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FF663" w14:textId="4950FE3B" w:rsidR="004F778A" w:rsidRPr="002127A0" w:rsidRDefault="003123AC" w:rsidP="004F778A">
      <w:pPr>
        <w:spacing w:before="120" w:after="120"/>
        <w:jc w:val="right"/>
        <w:rPr>
          <w:szCs w:val="20"/>
        </w:rPr>
      </w:pPr>
      <w:bookmarkStart w:id="0" w:name="_Hlk212716865"/>
      <w:r w:rsidRPr="004F778A">
        <w:t xml:space="preserve"> </w:t>
      </w:r>
      <w:r w:rsidR="004F778A" w:rsidRPr="002127A0">
        <w:rPr>
          <w:szCs w:val="20"/>
        </w:rPr>
        <w:t>Załącznik nr</w:t>
      </w:r>
      <w:r w:rsidR="00900566">
        <w:rPr>
          <w:szCs w:val="20"/>
        </w:rPr>
        <w:t xml:space="preserve"> 3</w:t>
      </w:r>
      <w:r w:rsidR="004F778A" w:rsidRPr="002127A0">
        <w:rPr>
          <w:szCs w:val="20"/>
        </w:rPr>
        <w:t xml:space="preserve"> – wzór umowy – </w:t>
      </w:r>
    </w:p>
    <w:p w14:paraId="0C4C04AB" w14:textId="7015ACEE" w:rsidR="004F778A" w:rsidRPr="002127A0" w:rsidRDefault="004F778A" w:rsidP="004F778A">
      <w:pPr>
        <w:spacing w:before="120" w:after="120"/>
        <w:jc w:val="right"/>
        <w:rPr>
          <w:szCs w:val="20"/>
        </w:rPr>
      </w:pPr>
      <w:r w:rsidRPr="002127A0">
        <w:rPr>
          <w:szCs w:val="20"/>
        </w:rPr>
        <w:t xml:space="preserve">Nr sprawy: </w:t>
      </w:r>
      <w:r w:rsidR="00B71462" w:rsidRPr="00B71462">
        <w:rPr>
          <w:szCs w:val="20"/>
        </w:rPr>
        <w:t>DZ.272.859.2025</w:t>
      </w:r>
    </w:p>
    <w:p w14:paraId="5B5BB949" w14:textId="77777777" w:rsidR="004F778A" w:rsidRPr="002127A0" w:rsidRDefault="004F778A" w:rsidP="004F778A">
      <w:pPr>
        <w:spacing w:before="120" w:after="120"/>
        <w:rPr>
          <w:szCs w:val="20"/>
        </w:rPr>
      </w:pPr>
    </w:p>
    <w:p w14:paraId="68E002F4" w14:textId="251FB29B" w:rsidR="004F778A" w:rsidRPr="002127A0" w:rsidRDefault="004F778A" w:rsidP="004F778A">
      <w:pPr>
        <w:spacing w:before="120" w:after="120"/>
        <w:jc w:val="center"/>
        <w:rPr>
          <w:b/>
          <w:bCs/>
          <w:szCs w:val="20"/>
        </w:rPr>
      </w:pPr>
      <w:r w:rsidRPr="002127A0">
        <w:rPr>
          <w:b/>
          <w:bCs/>
          <w:szCs w:val="20"/>
        </w:rPr>
        <w:t>UMOWA nr ……../202</w:t>
      </w:r>
      <w:r w:rsidR="005E329A" w:rsidRPr="002127A0">
        <w:rPr>
          <w:b/>
          <w:bCs/>
          <w:szCs w:val="20"/>
        </w:rPr>
        <w:t>5</w:t>
      </w:r>
      <w:r w:rsidRPr="002127A0">
        <w:rPr>
          <w:b/>
          <w:bCs/>
          <w:szCs w:val="20"/>
        </w:rPr>
        <w:t>/UZ</w:t>
      </w:r>
    </w:p>
    <w:p w14:paraId="74DE37E2" w14:textId="2CD9F821" w:rsidR="004F778A" w:rsidRPr="002127A0" w:rsidRDefault="004F778A" w:rsidP="004F778A">
      <w:pPr>
        <w:spacing w:before="120" w:after="120"/>
        <w:jc w:val="center"/>
        <w:rPr>
          <w:b/>
          <w:bCs/>
          <w:szCs w:val="20"/>
        </w:rPr>
      </w:pPr>
      <w:r w:rsidRPr="002127A0">
        <w:rPr>
          <w:b/>
          <w:bCs/>
          <w:szCs w:val="20"/>
        </w:rPr>
        <w:t xml:space="preserve">na </w:t>
      </w:r>
      <w:bookmarkStart w:id="1" w:name="_Hlk212716185"/>
      <w:r w:rsidR="0013799A" w:rsidRPr="0013799A">
        <w:rPr>
          <w:rFonts w:ascii="Verdana" w:eastAsia="Verdana" w:hAnsi="Verdana" w:cs="Segoe UI"/>
          <w:b/>
          <w:bCs/>
          <w:color w:val="auto"/>
          <w:szCs w:val="20"/>
        </w:rPr>
        <w:t>usług</w:t>
      </w:r>
      <w:r w:rsidR="0013799A">
        <w:rPr>
          <w:rFonts w:ascii="Verdana" w:eastAsia="Verdana" w:hAnsi="Verdana" w:cs="Segoe UI"/>
          <w:b/>
          <w:bCs/>
          <w:color w:val="auto"/>
          <w:szCs w:val="20"/>
        </w:rPr>
        <w:t>ę</w:t>
      </w:r>
      <w:r w:rsidR="0013799A" w:rsidRPr="0013799A">
        <w:rPr>
          <w:rFonts w:ascii="Verdana" w:eastAsia="Verdana" w:hAnsi="Verdana" w:cs="Segoe UI"/>
          <w:b/>
          <w:bCs/>
          <w:color w:val="auto"/>
          <w:szCs w:val="20"/>
        </w:rPr>
        <w:t xml:space="preserve"> wykonania profili </w:t>
      </w:r>
      <w:proofErr w:type="spellStart"/>
      <w:r w:rsidR="0013799A" w:rsidRPr="0013799A">
        <w:rPr>
          <w:rFonts w:ascii="Verdana" w:eastAsia="Verdana" w:hAnsi="Verdana" w:cs="Segoe UI"/>
          <w:b/>
          <w:bCs/>
          <w:color w:val="auto"/>
          <w:szCs w:val="20"/>
        </w:rPr>
        <w:t>transkryptomicznych</w:t>
      </w:r>
      <w:proofErr w:type="spellEnd"/>
      <w:r w:rsidR="0013799A" w:rsidRPr="0013799A">
        <w:rPr>
          <w:rFonts w:ascii="Verdana" w:eastAsia="Verdana" w:hAnsi="Verdana" w:cs="Segoe UI"/>
          <w:b/>
          <w:bCs/>
          <w:color w:val="auto"/>
          <w:szCs w:val="20"/>
        </w:rPr>
        <w:t xml:space="preserve"> metodą </w:t>
      </w:r>
      <w:proofErr w:type="spellStart"/>
      <w:r w:rsidR="0013799A" w:rsidRPr="0013799A">
        <w:rPr>
          <w:rFonts w:ascii="Verdana" w:eastAsia="Verdana" w:hAnsi="Verdana" w:cs="Segoe UI"/>
          <w:b/>
          <w:bCs/>
          <w:color w:val="auto"/>
          <w:szCs w:val="20"/>
        </w:rPr>
        <w:t>bulk</w:t>
      </w:r>
      <w:proofErr w:type="spellEnd"/>
      <w:r w:rsidR="0013799A" w:rsidRPr="0013799A">
        <w:rPr>
          <w:rFonts w:ascii="Verdana" w:eastAsia="Verdana" w:hAnsi="Verdana" w:cs="Segoe UI"/>
          <w:b/>
          <w:bCs/>
          <w:color w:val="auto"/>
          <w:szCs w:val="20"/>
        </w:rPr>
        <w:t xml:space="preserve"> </w:t>
      </w:r>
      <w:r w:rsidR="00162597">
        <w:rPr>
          <w:rFonts w:ascii="Verdana" w:eastAsia="Verdana" w:hAnsi="Verdana" w:cs="Segoe UI"/>
          <w:b/>
          <w:bCs/>
          <w:color w:val="auto"/>
          <w:szCs w:val="20"/>
        </w:rPr>
        <w:br/>
      </w:r>
      <w:r w:rsidR="0013799A" w:rsidRPr="0013799A">
        <w:rPr>
          <w:rFonts w:ascii="Verdana" w:eastAsia="Verdana" w:hAnsi="Verdana" w:cs="Segoe UI"/>
          <w:b/>
          <w:bCs/>
          <w:color w:val="auto"/>
          <w:szCs w:val="20"/>
        </w:rPr>
        <w:t>RNA</w:t>
      </w:r>
      <w:r w:rsidR="00162597">
        <w:rPr>
          <w:rFonts w:ascii="Verdana" w:eastAsia="Verdana" w:hAnsi="Verdana" w:cs="Segoe UI"/>
          <w:b/>
          <w:bCs/>
          <w:color w:val="auto"/>
          <w:szCs w:val="20"/>
        </w:rPr>
        <w:t>-</w:t>
      </w:r>
      <w:proofErr w:type="spellStart"/>
      <w:r w:rsidR="0013799A" w:rsidRPr="0013799A">
        <w:rPr>
          <w:rFonts w:ascii="Verdana" w:eastAsia="Verdana" w:hAnsi="Verdana" w:cs="Segoe UI"/>
          <w:b/>
          <w:bCs/>
          <w:color w:val="auto"/>
          <w:szCs w:val="20"/>
        </w:rPr>
        <w:t>seq</w:t>
      </w:r>
      <w:proofErr w:type="spellEnd"/>
      <w:r w:rsidR="0013799A" w:rsidRPr="0013799A">
        <w:rPr>
          <w:rFonts w:ascii="Verdana" w:eastAsia="Verdana" w:hAnsi="Verdana" w:cs="Segoe UI"/>
          <w:b/>
          <w:bCs/>
          <w:color w:val="auto"/>
          <w:szCs w:val="20"/>
        </w:rPr>
        <w:t xml:space="preserve"> oraz single-</w:t>
      </w:r>
      <w:proofErr w:type="spellStart"/>
      <w:r w:rsidR="0013799A" w:rsidRPr="0013799A">
        <w:rPr>
          <w:rFonts w:ascii="Verdana" w:eastAsia="Verdana" w:hAnsi="Verdana" w:cs="Segoe UI"/>
          <w:b/>
          <w:bCs/>
          <w:color w:val="auto"/>
          <w:szCs w:val="20"/>
        </w:rPr>
        <w:t>cell</w:t>
      </w:r>
      <w:proofErr w:type="spellEnd"/>
      <w:r w:rsidR="0013799A" w:rsidRPr="0013799A">
        <w:rPr>
          <w:rFonts w:ascii="Verdana" w:eastAsia="Verdana" w:hAnsi="Verdana" w:cs="Segoe UI"/>
          <w:b/>
          <w:bCs/>
          <w:color w:val="auto"/>
          <w:szCs w:val="20"/>
        </w:rPr>
        <w:t xml:space="preserve"> RNA</w:t>
      </w:r>
      <w:r w:rsidR="00162597">
        <w:rPr>
          <w:rFonts w:ascii="Verdana" w:eastAsia="Verdana" w:hAnsi="Verdana" w:cs="Segoe UI"/>
          <w:b/>
          <w:bCs/>
          <w:color w:val="auto"/>
          <w:szCs w:val="20"/>
        </w:rPr>
        <w:t>-</w:t>
      </w:r>
      <w:proofErr w:type="spellStart"/>
      <w:r w:rsidR="0013799A" w:rsidRPr="0013799A">
        <w:rPr>
          <w:rFonts w:ascii="Verdana" w:eastAsia="Verdana" w:hAnsi="Verdana" w:cs="Segoe UI"/>
          <w:b/>
          <w:bCs/>
          <w:color w:val="auto"/>
          <w:szCs w:val="20"/>
        </w:rPr>
        <w:t>seq</w:t>
      </w:r>
      <w:proofErr w:type="spellEnd"/>
      <w:r w:rsidR="0013799A" w:rsidRPr="0013799A">
        <w:rPr>
          <w:rFonts w:ascii="Verdana" w:eastAsia="Verdana" w:hAnsi="Verdana" w:cs="Segoe UI"/>
          <w:b/>
          <w:bCs/>
          <w:color w:val="auto"/>
          <w:szCs w:val="20"/>
        </w:rPr>
        <w:t xml:space="preserve"> wraz z analizą </w:t>
      </w:r>
      <w:proofErr w:type="spellStart"/>
      <w:r w:rsidR="0013799A" w:rsidRPr="0013799A">
        <w:rPr>
          <w:rFonts w:ascii="Verdana" w:eastAsia="Verdana" w:hAnsi="Verdana" w:cs="Segoe UI"/>
          <w:b/>
          <w:bCs/>
          <w:color w:val="auto"/>
          <w:szCs w:val="20"/>
        </w:rPr>
        <w:t>bioinformatyczną</w:t>
      </w:r>
      <w:proofErr w:type="spellEnd"/>
      <w:r w:rsidR="0013799A" w:rsidRPr="0013799A">
        <w:rPr>
          <w:rFonts w:ascii="Verdana" w:eastAsia="Verdana" w:hAnsi="Verdana" w:cs="Segoe UI"/>
          <w:b/>
          <w:bCs/>
          <w:color w:val="auto"/>
          <w:szCs w:val="20"/>
        </w:rPr>
        <w:t xml:space="preserve"> i wsparciem publikacyjnym</w:t>
      </w:r>
      <w:bookmarkEnd w:id="1"/>
      <w:r w:rsidR="0013799A" w:rsidRPr="0013799A">
        <w:rPr>
          <w:rFonts w:ascii="Verdana" w:eastAsia="Verdana" w:hAnsi="Verdana" w:cs="Segoe UI"/>
          <w:b/>
          <w:bCs/>
          <w:color w:val="auto"/>
          <w:szCs w:val="20"/>
        </w:rPr>
        <w:t>.</w:t>
      </w:r>
    </w:p>
    <w:p w14:paraId="0C12D2DD" w14:textId="77777777" w:rsidR="004F778A" w:rsidRPr="002127A0" w:rsidRDefault="004F778A" w:rsidP="004F778A">
      <w:pPr>
        <w:spacing w:before="120" w:after="120"/>
        <w:rPr>
          <w:szCs w:val="20"/>
        </w:rPr>
      </w:pPr>
    </w:p>
    <w:p w14:paraId="569D0E63" w14:textId="09EFFA0E" w:rsidR="004F778A" w:rsidRPr="002127A0" w:rsidRDefault="00C60045" w:rsidP="004F778A">
      <w:pPr>
        <w:spacing w:before="120" w:after="120"/>
        <w:rPr>
          <w:szCs w:val="20"/>
        </w:rPr>
      </w:pPr>
      <w:r w:rsidRPr="002127A0">
        <w:rPr>
          <w:szCs w:val="20"/>
        </w:rPr>
        <w:t>zawarta we Wrocławiu (dniem zawarcia Umowy jest dzień złożenia podpisu przez ostatnią ze Stron), pomiędzy:</w:t>
      </w:r>
    </w:p>
    <w:p w14:paraId="226E58FA" w14:textId="77777777" w:rsidR="00C60045" w:rsidRPr="002127A0" w:rsidRDefault="00C60045" w:rsidP="004F778A">
      <w:pPr>
        <w:spacing w:before="120" w:after="120"/>
        <w:rPr>
          <w:szCs w:val="20"/>
        </w:rPr>
      </w:pPr>
    </w:p>
    <w:p w14:paraId="623DE293" w14:textId="47B3AB12" w:rsidR="004F778A" w:rsidRPr="002127A0" w:rsidRDefault="004F778A" w:rsidP="004F778A">
      <w:pPr>
        <w:keepLines/>
        <w:suppressLineNumbers/>
        <w:suppressAutoHyphens/>
        <w:spacing w:before="60" w:after="60" w:line="240" w:lineRule="auto"/>
        <w:rPr>
          <w:rFonts w:eastAsia="Calibri" w:cs="Tahoma"/>
          <w:color w:val="auto"/>
          <w:szCs w:val="20"/>
        </w:rPr>
      </w:pPr>
      <w:r w:rsidRPr="002127A0">
        <w:rPr>
          <w:rFonts w:eastAsia="Calibri" w:cs="Tahoma"/>
          <w:b/>
          <w:color w:val="auto"/>
          <w:szCs w:val="20"/>
        </w:rPr>
        <w:t>Sieć Badawcza Łukasiewicz</w:t>
      </w:r>
      <w:r w:rsidR="00930597" w:rsidRPr="002127A0">
        <w:rPr>
          <w:rFonts w:eastAsia="Calibri" w:cs="Tahoma"/>
          <w:b/>
          <w:color w:val="auto"/>
          <w:szCs w:val="20"/>
        </w:rPr>
        <w:t xml:space="preserve"> </w:t>
      </w:r>
      <w:r w:rsidRPr="002127A0">
        <w:rPr>
          <w:rFonts w:eastAsia="Calibri" w:cs="Tahoma"/>
          <w:b/>
          <w:color w:val="auto"/>
          <w:szCs w:val="20"/>
        </w:rPr>
        <w:t>– PORT Polski</w:t>
      </w:r>
      <w:r w:rsidR="00930597" w:rsidRPr="002127A0">
        <w:rPr>
          <w:rFonts w:eastAsia="Calibri" w:cs="Tahoma"/>
          <w:b/>
          <w:color w:val="auto"/>
          <w:szCs w:val="20"/>
        </w:rPr>
        <w:t>m</w:t>
      </w:r>
      <w:r w:rsidRPr="002127A0">
        <w:rPr>
          <w:rFonts w:eastAsia="Calibri" w:cs="Tahoma"/>
          <w:b/>
          <w:color w:val="auto"/>
          <w:szCs w:val="20"/>
        </w:rPr>
        <w:t xml:space="preserve"> Ośrodk</w:t>
      </w:r>
      <w:r w:rsidR="00930597" w:rsidRPr="002127A0">
        <w:rPr>
          <w:rFonts w:eastAsia="Calibri" w:cs="Tahoma"/>
          <w:b/>
          <w:color w:val="auto"/>
          <w:szCs w:val="20"/>
        </w:rPr>
        <w:t>iem</w:t>
      </w:r>
      <w:r w:rsidRPr="002127A0">
        <w:rPr>
          <w:rFonts w:eastAsia="Calibri" w:cs="Tahoma"/>
          <w:b/>
          <w:color w:val="auto"/>
          <w:szCs w:val="20"/>
        </w:rPr>
        <w:t xml:space="preserve"> Rozwoju Technologii</w:t>
      </w:r>
      <w:r w:rsidRPr="002127A0">
        <w:rPr>
          <w:rFonts w:eastAsia="Calibri" w:cs="Tahoma"/>
          <w:color w:val="auto"/>
          <w:szCs w:val="20"/>
        </w:rPr>
        <w:t xml:space="preserve"> z siedzibą we Wrocławiu, przy ul. </w:t>
      </w:r>
      <w:proofErr w:type="spellStart"/>
      <w:r w:rsidRPr="002127A0">
        <w:rPr>
          <w:rFonts w:eastAsia="Calibri" w:cs="Tahoma"/>
          <w:color w:val="auto"/>
          <w:szCs w:val="20"/>
        </w:rPr>
        <w:t>Stabłowickiej</w:t>
      </w:r>
      <w:proofErr w:type="spellEnd"/>
      <w:r w:rsidRPr="002127A0">
        <w:rPr>
          <w:rFonts w:eastAsia="Calibri" w:cs="Tahoma"/>
          <w:color w:val="auto"/>
          <w:szCs w:val="20"/>
        </w:rPr>
        <w:t xml:space="preserve"> 147, </w:t>
      </w:r>
      <w:r w:rsidRPr="002127A0">
        <w:rPr>
          <w:rFonts w:eastAsia="Arial" w:cs="Tahoma"/>
          <w:color w:val="auto"/>
          <w:szCs w:val="20"/>
        </w:rPr>
        <w:t>54-066 Wrocław,</w:t>
      </w:r>
      <w:r w:rsidRPr="002127A0">
        <w:rPr>
          <w:rFonts w:eastAsia="Calibri" w:cs="Tahoma"/>
          <w:color w:val="auto"/>
          <w:szCs w:val="20"/>
        </w:rPr>
        <w:t xml:space="preserve"> państwową osobą prawną działającą w formie instytutu wchodzącego w skład Sieci Badawczej Łukasiewicz, posiadającą osobowość prawną, działającą na podstawie wpisu w rejestrze przedsiębiorców, prowadzonym przez Sąd Rejonowy dla Wrocławia-Fabrycznej we Wrocławiu, VI Wydział Gospodarczy Krajowego Rejestru Sądowego pod numerem KRS </w:t>
      </w:r>
      <w:r w:rsidRPr="002127A0">
        <w:rPr>
          <w:rFonts w:cs="Segoe UI"/>
          <w:bCs/>
          <w:color w:val="auto"/>
          <w:szCs w:val="20"/>
        </w:rPr>
        <w:t>0000850580</w:t>
      </w:r>
      <w:r w:rsidRPr="002127A0">
        <w:rPr>
          <w:rFonts w:eastAsia="Calibri" w:cs="Tahoma"/>
          <w:bCs/>
          <w:color w:val="auto"/>
          <w:szCs w:val="20"/>
        </w:rPr>
        <w:t>,</w:t>
      </w:r>
      <w:r w:rsidRPr="002127A0">
        <w:rPr>
          <w:rFonts w:eastAsia="Calibri" w:cs="Tahoma"/>
          <w:color w:val="auto"/>
          <w:szCs w:val="20"/>
        </w:rPr>
        <w:t xml:space="preserve"> </w:t>
      </w:r>
      <w:r w:rsidRPr="002127A0">
        <w:rPr>
          <w:rFonts w:eastAsia="Calibri" w:cs="Times New Roman"/>
          <w:color w:val="auto"/>
          <w:szCs w:val="20"/>
        </w:rPr>
        <w:t>posiadającą numer identyfikacji podatkowej NIP 8943140523,</w:t>
      </w:r>
      <w:r w:rsidRPr="002127A0">
        <w:rPr>
          <w:rFonts w:eastAsia="Calibri" w:cs="Tahoma"/>
          <w:color w:val="auto"/>
          <w:szCs w:val="20"/>
        </w:rPr>
        <w:t xml:space="preserve"> REGON: </w:t>
      </w:r>
      <w:r w:rsidRPr="002127A0">
        <w:rPr>
          <w:rFonts w:ascii="Verdana" w:eastAsia="Verdana" w:hAnsi="Verdana" w:cs="Times New Roman"/>
          <w:noProof/>
          <w:color w:val="auto"/>
          <w:szCs w:val="20"/>
        </w:rPr>
        <w:t>386585168,</w:t>
      </w:r>
    </w:p>
    <w:p w14:paraId="7B2A0FD8" w14:textId="77777777" w:rsidR="004F778A" w:rsidRPr="002127A0" w:rsidRDefault="004F778A" w:rsidP="004F778A">
      <w:pPr>
        <w:spacing w:before="120" w:after="120"/>
        <w:rPr>
          <w:szCs w:val="20"/>
        </w:rPr>
      </w:pPr>
      <w:r w:rsidRPr="002127A0">
        <w:rPr>
          <w:szCs w:val="20"/>
        </w:rPr>
        <w:t>reprezentowaną przez</w:t>
      </w:r>
    </w:p>
    <w:p w14:paraId="17AEC7A2" w14:textId="58469443" w:rsidR="004F778A" w:rsidRPr="002127A0" w:rsidRDefault="004F778A" w:rsidP="00F77A12">
      <w:pPr>
        <w:tabs>
          <w:tab w:val="left" w:pos="6525"/>
        </w:tabs>
        <w:spacing w:before="120" w:after="120"/>
        <w:rPr>
          <w:szCs w:val="20"/>
        </w:rPr>
      </w:pPr>
      <w:r w:rsidRPr="002127A0">
        <w:rPr>
          <w:szCs w:val="20"/>
        </w:rPr>
        <w:t>……………………………………………………………..</w:t>
      </w:r>
      <w:r w:rsidR="007D069A">
        <w:rPr>
          <w:szCs w:val="20"/>
        </w:rPr>
        <w:tab/>
      </w:r>
    </w:p>
    <w:p w14:paraId="272D5690" w14:textId="77777777" w:rsidR="004F778A" w:rsidRPr="002127A0" w:rsidRDefault="004F778A" w:rsidP="004F778A">
      <w:pPr>
        <w:spacing w:before="120" w:after="120"/>
        <w:rPr>
          <w:szCs w:val="20"/>
        </w:rPr>
      </w:pPr>
      <w:r w:rsidRPr="002127A0">
        <w:rPr>
          <w:szCs w:val="20"/>
        </w:rPr>
        <w:t>zwaną w dalszej części niniejszej Umowy „Zamawiającym”,</w:t>
      </w:r>
    </w:p>
    <w:p w14:paraId="115E9B72" w14:textId="77777777" w:rsidR="004F778A" w:rsidRPr="002127A0" w:rsidRDefault="004F778A" w:rsidP="004F778A">
      <w:pPr>
        <w:spacing w:before="120" w:after="120"/>
        <w:rPr>
          <w:szCs w:val="20"/>
        </w:rPr>
      </w:pPr>
      <w:r w:rsidRPr="002127A0">
        <w:rPr>
          <w:szCs w:val="20"/>
        </w:rPr>
        <w:t xml:space="preserve">a </w:t>
      </w:r>
    </w:p>
    <w:p w14:paraId="757E22AD" w14:textId="77777777" w:rsidR="004F778A" w:rsidRPr="002127A0" w:rsidRDefault="004F778A" w:rsidP="004F778A">
      <w:pPr>
        <w:spacing w:before="120" w:after="120"/>
        <w:rPr>
          <w:szCs w:val="20"/>
        </w:rPr>
      </w:pPr>
      <w:r w:rsidRPr="002127A0">
        <w:rPr>
          <w:szCs w:val="20"/>
        </w:rPr>
        <w:t>………………………………………………………………………………………………</w:t>
      </w:r>
    </w:p>
    <w:p w14:paraId="030544E2" w14:textId="77777777" w:rsidR="004F778A" w:rsidRPr="002127A0" w:rsidRDefault="004F778A" w:rsidP="004F778A">
      <w:pPr>
        <w:spacing w:before="120" w:after="120"/>
        <w:rPr>
          <w:szCs w:val="20"/>
        </w:rPr>
      </w:pPr>
      <w:r w:rsidRPr="002127A0">
        <w:rPr>
          <w:szCs w:val="20"/>
        </w:rPr>
        <w:t>reprezentowaną/reprezentowanym przez:</w:t>
      </w:r>
    </w:p>
    <w:p w14:paraId="7C30334B" w14:textId="77777777" w:rsidR="004F778A" w:rsidRPr="002127A0" w:rsidRDefault="004F778A" w:rsidP="004F778A">
      <w:pPr>
        <w:spacing w:before="120" w:after="120"/>
        <w:rPr>
          <w:szCs w:val="20"/>
        </w:rPr>
      </w:pPr>
      <w:r w:rsidRPr="002127A0">
        <w:rPr>
          <w:szCs w:val="20"/>
        </w:rPr>
        <w:t>……………………………………….</w:t>
      </w:r>
    </w:p>
    <w:p w14:paraId="602CAFFE" w14:textId="77777777" w:rsidR="004F778A" w:rsidRPr="002127A0" w:rsidRDefault="004F778A" w:rsidP="004F778A">
      <w:pPr>
        <w:spacing w:before="120" w:after="120"/>
        <w:rPr>
          <w:szCs w:val="20"/>
        </w:rPr>
      </w:pPr>
      <w:r w:rsidRPr="002127A0">
        <w:rPr>
          <w:szCs w:val="20"/>
        </w:rPr>
        <w:t xml:space="preserve"> zwaną/zwanym dalej „Wykonawcą”,</w:t>
      </w:r>
    </w:p>
    <w:p w14:paraId="2D689BD6" w14:textId="77777777" w:rsidR="004F778A" w:rsidRPr="002127A0" w:rsidRDefault="004F778A" w:rsidP="004F778A">
      <w:pPr>
        <w:spacing w:before="120" w:after="120"/>
        <w:rPr>
          <w:szCs w:val="20"/>
        </w:rPr>
      </w:pPr>
    </w:p>
    <w:p w14:paraId="212F1E30" w14:textId="09B60459" w:rsidR="004F778A" w:rsidRPr="002127A0" w:rsidRDefault="004F778A" w:rsidP="004F778A">
      <w:pPr>
        <w:spacing w:before="120" w:after="120"/>
        <w:rPr>
          <w:szCs w:val="20"/>
        </w:rPr>
      </w:pPr>
      <w:r w:rsidRPr="002127A0">
        <w:rPr>
          <w:szCs w:val="20"/>
        </w:rPr>
        <w:t>zwanymi  dalej łącznie „Stronami” lub pojedynczo „Stroną”,</w:t>
      </w:r>
    </w:p>
    <w:p w14:paraId="27A5C8D1" w14:textId="77777777" w:rsidR="004F778A" w:rsidRPr="002127A0" w:rsidRDefault="004F778A" w:rsidP="004F778A">
      <w:pPr>
        <w:spacing w:before="120" w:after="120"/>
        <w:rPr>
          <w:szCs w:val="20"/>
        </w:rPr>
      </w:pPr>
      <w:r w:rsidRPr="002127A0">
        <w:rPr>
          <w:szCs w:val="20"/>
        </w:rPr>
        <w:lastRenderedPageBreak/>
        <w:t>zwana dalej „Umową”.</w:t>
      </w:r>
    </w:p>
    <w:p w14:paraId="1E15C84E" w14:textId="77777777" w:rsidR="004F778A" w:rsidRPr="002127A0" w:rsidRDefault="004F778A" w:rsidP="004F778A">
      <w:pPr>
        <w:spacing w:before="120" w:after="120"/>
        <w:rPr>
          <w:szCs w:val="20"/>
        </w:rPr>
      </w:pPr>
    </w:p>
    <w:p w14:paraId="44B20BA9" w14:textId="23571D1C" w:rsidR="004F778A" w:rsidRPr="002127A0" w:rsidRDefault="005D33B8" w:rsidP="004F778A">
      <w:pPr>
        <w:spacing w:before="120" w:after="120"/>
        <w:jc w:val="center"/>
        <w:rPr>
          <w:b/>
          <w:bCs/>
          <w:szCs w:val="20"/>
        </w:rPr>
      </w:pPr>
      <w:r w:rsidRPr="002127A0">
        <w:rPr>
          <w:b/>
          <w:bCs/>
          <w:szCs w:val="20"/>
        </w:rPr>
        <w:t>P</w:t>
      </w:r>
      <w:r w:rsidR="004F778A" w:rsidRPr="002127A0">
        <w:rPr>
          <w:b/>
          <w:bCs/>
          <w:szCs w:val="20"/>
        </w:rPr>
        <w:t>reambuła</w:t>
      </w:r>
    </w:p>
    <w:p w14:paraId="7D763C7D" w14:textId="39B86118" w:rsidR="004F778A" w:rsidRPr="002127A0" w:rsidRDefault="004F778A" w:rsidP="003C0E41">
      <w:pPr>
        <w:spacing w:after="0" w:line="276" w:lineRule="auto"/>
        <w:ind w:left="284" w:hanging="284"/>
        <w:rPr>
          <w:rFonts w:asciiTheme="majorHAnsi" w:eastAsia="Calibri" w:hAnsiTheme="majorHAnsi" w:cs="Roboto Lt"/>
          <w:b/>
          <w:bCs/>
          <w:color w:val="000000"/>
          <w:spacing w:val="0"/>
          <w:szCs w:val="20"/>
          <w:lang w:eastAsia="pl-PL"/>
        </w:rPr>
      </w:pPr>
      <w:r w:rsidRPr="002127A0">
        <w:rPr>
          <w:szCs w:val="20"/>
        </w:rPr>
        <w:t>1.</w:t>
      </w:r>
      <w:r w:rsidRPr="002127A0">
        <w:rPr>
          <w:szCs w:val="20"/>
        </w:rPr>
        <w:tab/>
      </w:r>
      <w:r w:rsidR="00C60045" w:rsidRPr="002127A0">
        <w:rPr>
          <w:szCs w:val="20"/>
        </w:rPr>
        <w:t xml:space="preserve">Niniejsza Umowa zostaje zawarta przez Strony w wyniku postępowania o udzielenie zamówienia </w:t>
      </w:r>
      <w:r w:rsidR="00D75A3F">
        <w:rPr>
          <w:szCs w:val="20"/>
        </w:rPr>
        <w:t xml:space="preserve">publicznego prowadzonego </w:t>
      </w:r>
      <w:r w:rsidR="00C653B0">
        <w:rPr>
          <w:szCs w:val="20"/>
        </w:rPr>
        <w:t xml:space="preserve">z wyłączeniem </w:t>
      </w:r>
      <w:r w:rsidR="00C60045" w:rsidRPr="002127A0">
        <w:rPr>
          <w:szCs w:val="20"/>
        </w:rPr>
        <w:t xml:space="preserve">ustawy z dnia 11 września 2019 r. - Prawo zamówień publicznych </w:t>
      </w:r>
      <w:r w:rsidR="00A06E92">
        <w:rPr>
          <w:szCs w:val="20"/>
        </w:rPr>
        <w:t>na</w:t>
      </w:r>
      <w:r w:rsidR="00C653B0">
        <w:rPr>
          <w:szCs w:val="20"/>
        </w:rPr>
        <w:t xml:space="preserve"> podstawie </w:t>
      </w:r>
      <w:r w:rsidR="0016644E">
        <w:rPr>
          <w:szCs w:val="20"/>
        </w:rPr>
        <w:t>art. 11 ust. 1 pk</w:t>
      </w:r>
      <w:r w:rsidR="009E34C5">
        <w:rPr>
          <w:szCs w:val="20"/>
        </w:rPr>
        <w:t xml:space="preserve">t 3) </w:t>
      </w:r>
      <w:r w:rsidR="00C60045" w:rsidRPr="002127A0">
        <w:rPr>
          <w:szCs w:val="20"/>
        </w:rPr>
        <w:t>(zwanego dalej „Postępowaniem”).</w:t>
      </w:r>
    </w:p>
    <w:p w14:paraId="3BFB8F68" w14:textId="145D2629" w:rsidR="004F778A" w:rsidRPr="002127A0" w:rsidRDefault="004F778A" w:rsidP="004F778A">
      <w:pPr>
        <w:spacing w:before="120" w:after="120"/>
        <w:ind w:left="284" w:hanging="284"/>
        <w:rPr>
          <w:szCs w:val="20"/>
        </w:rPr>
      </w:pPr>
      <w:r w:rsidRPr="002127A0">
        <w:rPr>
          <w:szCs w:val="20"/>
        </w:rPr>
        <w:t>2</w:t>
      </w:r>
      <w:r w:rsidRPr="007D7E1B">
        <w:rPr>
          <w:szCs w:val="20"/>
        </w:rPr>
        <w:t>.</w:t>
      </w:r>
      <w:r w:rsidRPr="007D7E1B">
        <w:rPr>
          <w:szCs w:val="20"/>
        </w:rPr>
        <w:tab/>
        <w:t xml:space="preserve">Na podstawie niniejszej Umowy Wykonawca zobowiązuje się do </w:t>
      </w:r>
      <w:r w:rsidR="00BA3B48" w:rsidRPr="007D7E1B">
        <w:rPr>
          <w:szCs w:val="20"/>
        </w:rPr>
        <w:t xml:space="preserve">wykonania </w:t>
      </w:r>
      <w:r w:rsidR="0013799A" w:rsidRPr="0013799A">
        <w:rPr>
          <w:szCs w:val="20"/>
        </w:rPr>
        <w:t>usług</w:t>
      </w:r>
      <w:r w:rsidR="0013799A">
        <w:rPr>
          <w:szCs w:val="20"/>
        </w:rPr>
        <w:t>i</w:t>
      </w:r>
      <w:r w:rsidR="0013799A" w:rsidRPr="0013799A">
        <w:rPr>
          <w:szCs w:val="20"/>
        </w:rPr>
        <w:t xml:space="preserve"> wykonania profili </w:t>
      </w:r>
      <w:proofErr w:type="spellStart"/>
      <w:r w:rsidR="0013799A" w:rsidRPr="0013799A">
        <w:rPr>
          <w:szCs w:val="20"/>
        </w:rPr>
        <w:t>transkryptomicznych</w:t>
      </w:r>
      <w:proofErr w:type="spellEnd"/>
      <w:r w:rsidR="0013799A" w:rsidRPr="0013799A">
        <w:rPr>
          <w:szCs w:val="20"/>
        </w:rPr>
        <w:t xml:space="preserve"> metodą </w:t>
      </w:r>
      <w:proofErr w:type="spellStart"/>
      <w:r w:rsidR="0013799A" w:rsidRPr="0013799A">
        <w:rPr>
          <w:szCs w:val="20"/>
        </w:rPr>
        <w:t>bulk</w:t>
      </w:r>
      <w:proofErr w:type="spellEnd"/>
      <w:r w:rsidR="0013799A" w:rsidRPr="0013799A">
        <w:rPr>
          <w:szCs w:val="20"/>
        </w:rPr>
        <w:t xml:space="preserve"> RNA</w:t>
      </w:r>
      <w:r w:rsidR="00162597">
        <w:rPr>
          <w:szCs w:val="20"/>
        </w:rPr>
        <w:t>-</w:t>
      </w:r>
      <w:proofErr w:type="spellStart"/>
      <w:r w:rsidR="0013799A" w:rsidRPr="0013799A">
        <w:rPr>
          <w:szCs w:val="20"/>
        </w:rPr>
        <w:t>seq</w:t>
      </w:r>
      <w:proofErr w:type="spellEnd"/>
      <w:r w:rsidR="0013799A" w:rsidRPr="0013799A">
        <w:rPr>
          <w:szCs w:val="20"/>
        </w:rPr>
        <w:t xml:space="preserve"> oraz single-</w:t>
      </w:r>
      <w:proofErr w:type="spellStart"/>
      <w:r w:rsidR="0013799A" w:rsidRPr="0013799A">
        <w:rPr>
          <w:szCs w:val="20"/>
        </w:rPr>
        <w:t>cell</w:t>
      </w:r>
      <w:proofErr w:type="spellEnd"/>
      <w:r w:rsidR="0013799A" w:rsidRPr="0013799A">
        <w:rPr>
          <w:szCs w:val="20"/>
        </w:rPr>
        <w:t xml:space="preserve"> RNA</w:t>
      </w:r>
      <w:r w:rsidR="00162597">
        <w:rPr>
          <w:szCs w:val="20"/>
        </w:rPr>
        <w:t>-</w:t>
      </w:r>
      <w:proofErr w:type="spellStart"/>
      <w:r w:rsidR="0013799A" w:rsidRPr="0013799A">
        <w:rPr>
          <w:szCs w:val="20"/>
        </w:rPr>
        <w:t>seq</w:t>
      </w:r>
      <w:proofErr w:type="spellEnd"/>
      <w:r w:rsidR="0013799A" w:rsidRPr="0013799A">
        <w:rPr>
          <w:szCs w:val="20"/>
        </w:rPr>
        <w:t xml:space="preserve"> wraz z analizą </w:t>
      </w:r>
      <w:proofErr w:type="spellStart"/>
      <w:r w:rsidR="0013799A" w:rsidRPr="0013799A">
        <w:rPr>
          <w:szCs w:val="20"/>
        </w:rPr>
        <w:t>bioinformatyczną</w:t>
      </w:r>
      <w:proofErr w:type="spellEnd"/>
      <w:r w:rsidR="0013799A" w:rsidRPr="0013799A">
        <w:rPr>
          <w:szCs w:val="20"/>
        </w:rPr>
        <w:t xml:space="preserve"> i wsparciem publikacyjnym </w:t>
      </w:r>
      <w:r w:rsidRPr="007D7E1B">
        <w:rPr>
          <w:szCs w:val="20"/>
        </w:rPr>
        <w:t xml:space="preserve">w zamian za </w:t>
      </w:r>
      <w:r w:rsidR="00C60045" w:rsidRPr="007D7E1B">
        <w:rPr>
          <w:szCs w:val="20"/>
        </w:rPr>
        <w:t>całkowite</w:t>
      </w:r>
      <w:r w:rsidRPr="007D7E1B">
        <w:rPr>
          <w:szCs w:val="20"/>
        </w:rPr>
        <w:t xml:space="preserve"> wynagrodzenie w kwocie […………………………………] zł netto, w terminie i na zasadach każdorazowo szczegółowo wskazanych w Umowie.</w:t>
      </w:r>
    </w:p>
    <w:p w14:paraId="3CB95655" w14:textId="77777777" w:rsidR="004F778A" w:rsidRPr="002127A0" w:rsidRDefault="004F778A" w:rsidP="00E471BF">
      <w:pPr>
        <w:spacing w:before="120" w:after="120"/>
        <w:ind w:left="284" w:hanging="284"/>
        <w:rPr>
          <w:szCs w:val="20"/>
        </w:rPr>
      </w:pPr>
      <w:r w:rsidRPr="002127A0">
        <w:rPr>
          <w:szCs w:val="20"/>
        </w:rPr>
        <w:t>3.</w:t>
      </w:r>
      <w:r w:rsidRPr="002127A0">
        <w:rPr>
          <w:szCs w:val="20"/>
        </w:rPr>
        <w:tab/>
        <w:t>Niniejsza Preambuła nie ma charakteru normatywnego.</w:t>
      </w:r>
    </w:p>
    <w:p w14:paraId="599C6BD6" w14:textId="77777777" w:rsidR="007939C2" w:rsidRPr="002127A0" w:rsidRDefault="007939C2" w:rsidP="004F778A">
      <w:pPr>
        <w:spacing w:before="120" w:after="120"/>
        <w:rPr>
          <w:szCs w:val="20"/>
        </w:rPr>
      </w:pPr>
    </w:p>
    <w:p w14:paraId="2D31D4A5" w14:textId="77777777" w:rsidR="004F778A" w:rsidRPr="002127A0" w:rsidRDefault="004F778A" w:rsidP="004F778A">
      <w:pPr>
        <w:spacing w:before="120" w:after="120"/>
        <w:jc w:val="center"/>
        <w:rPr>
          <w:b/>
          <w:bCs/>
          <w:szCs w:val="20"/>
        </w:rPr>
      </w:pPr>
      <w:r w:rsidRPr="002127A0">
        <w:rPr>
          <w:b/>
          <w:bCs/>
          <w:szCs w:val="20"/>
        </w:rPr>
        <w:t>§ 1. Przedmiot Umowy</w:t>
      </w:r>
    </w:p>
    <w:p w14:paraId="6BB788A4" w14:textId="3C670AFC" w:rsidR="004F778A" w:rsidRPr="002127A0" w:rsidRDefault="004F778A" w:rsidP="004F778A">
      <w:pPr>
        <w:spacing w:before="120" w:after="120"/>
        <w:ind w:left="284" w:hanging="284"/>
        <w:rPr>
          <w:szCs w:val="20"/>
        </w:rPr>
      </w:pPr>
      <w:r w:rsidRPr="002127A0">
        <w:rPr>
          <w:szCs w:val="20"/>
        </w:rPr>
        <w:t>1.</w:t>
      </w:r>
      <w:r w:rsidRPr="002127A0">
        <w:rPr>
          <w:szCs w:val="20"/>
        </w:rPr>
        <w:tab/>
      </w:r>
      <w:r w:rsidRPr="007D7E1B">
        <w:rPr>
          <w:szCs w:val="20"/>
        </w:rPr>
        <w:t xml:space="preserve">Przedmiotem niniejszej Umowy jest </w:t>
      </w:r>
      <w:r w:rsidR="0013799A" w:rsidRPr="0013799A">
        <w:rPr>
          <w:szCs w:val="20"/>
        </w:rPr>
        <w:t>usług</w:t>
      </w:r>
      <w:r w:rsidR="000C5EE7">
        <w:rPr>
          <w:szCs w:val="20"/>
        </w:rPr>
        <w:t>a</w:t>
      </w:r>
      <w:r w:rsidR="0013799A" w:rsidRPr="0013799A">
        <w:rPr>
          <w:szCs w:val="20"/>
        </w:rPr>
        <w:t xml:space="preserve"> wykonania profili </w:t>
      </w:r>
      <w:proofErr w:type="spellStart"/>
      <w:r w:rsidR="0013799A" w:rsidRPr="0013799A">
        <w:rPr>
          <w:szCs w:val="20"/>
        </w:rPr>
        <w:t>transkryptomicznych</w:t>
      </w:r>
      <w:proofErr w:type="spellEnd"/>
      <w:r w:rsidR="0013799A" w:rsidRPr="0013799A">
        <w:rPr>
          <w:szCs w:val="20"/>
        </w:rPr>
        <w:t xml:space="preserve"> metodą </w:t>
      </w:r>
      <w:proofErr w:type="spellStart"/>
      <w:r w:rsidR="0013799A" w:rsidRPr="0013799A">
        <w:rPr>
          <w:szCs w:val="20"/>
        </w:rPr>
        <w:t>bulk</w:t>
      </w:r>
      <w:proofErr w:type="spellEnd"/>
      <w:r w:rsidR="0013799A" w:rsidRPr="0013799A">
        <w:rPr>
          <w:szCs w:val="20"/>
        </w:rPr>
        <w:t xml:space="preserve"> RNA</w:t>
      </w:r>
      <w:r w:rsidR="00162597">
        <w:rPr>
          <w:szCs w:val="20"/>
        </w:rPr>
        <w:t>-</w:t>
      </w:r>
      <w:proofErr w:type="spellStart"/>
      <w:r w:rsidR="0013799A" w:rsidRPr="0013799A">
        <w:rPr>
          <w:szCs w:val="20"/>
        </w:rPr>
        <w:t>seq</w:t>
      </w:r>
      <w:proofErr w:type="spellEnd"/>
      <w:r w:rsidR="0013799A" w:rsidRPr="0013799A">
        <w:rPr>
          <w:szCs w:val="20"/>
        </w:rPr>
        <w:t xml:space="preserve"> oraz single-</w:t>
      </w:r>
      <w:proofErr w:type="spellStart"/>
      <w:r w:rsidR="0013799A" w:rsidRPr="0013799A">
        <w:rPr>
          <w:szCs w:val="20"/>
        </w:rPr>
        <w:t>cell</w:t>
      </w:r>
      <w:proofErr w:type="spellEnd"/>
      <w:r w:rsidR="0013799A" w:rsidRPr="0013799A">
        <w:rPr>
          <w:szCs w:val="20"/>
        </w:rPr>
        <w:t xml:space="preserve"> RNA</w:t>
      </w:r>
      <w:r w:rsidR="00162597">
        <w:rPr>
          <w:szCs w:val="20"/>
        </w:rPr>
        <w:t>-</w:t>
      </w:r>
      <w:proofErr w:type="spellStart"/>
      <w:r w:rsidR="0013799A" w:rsidRPr="0013799A">
        <w:rPr>
          <w:szCs w:val="20"/>
        </w:rPr>
        <w:t>seq</w:t>
      </w:r>
      <w:proofErr w:type="spellEnd"/>
      <w:r w:rsidR="0013799A" w:rsidRPr="0013799A">
        <w:rPr>
          <w:szCs w:val="20"/>
        </w:rPr>
        <w:t xml:space="preserve"> wraz z analizą </w:t>
      </w:r>
      <w:proofErr w:type="spellStart"/>
      <w:r w:rsidR="0013799A" w:rsidRPr="0013799A">
        <w:rPr>
          <w:szCs w:val="20"/>
        </w:rPr>
        <w:t>bioinformatyczną</w:t>
      </w:r>
      <w:proofErr w:type="spellEnd"/>
      <w:r w:rsidR="0013799A" w:rsidRPr="0013799A">
        <w:rPr>
          <w:szCs w:val="20"/>
        </w:rPr>
        <w:t xml:space="preserve"> i wsparciem publikacyjnym</w:t>
      </w:r>
      <w:r w:rsidR="00E12662" w:rsidRPr="007D7E1B">
        <w:rPr>
          <w:szCs w:val="20"/>
        </w:rPr>
        <w:t xml:space="preserve"> </w:t>
      </w:r>
      <w:r w:rsidR="00BF4349" w:rsidRPr="007D7E1B">
        <w:rPr>
          <w:szCs w:val="20"/>
        </w:rPr>
        <w:t xml:space="preserve">na </w:t>
      </w:r>
      <w:r w:rsidR="00963472" w:rsidRPr="007D7E1B">
        <w:rPr>
          <w:szCs w:val="20"/>
        </w:rPr>
        <w:t xml:space="preserve">potrzeby realizacji projektu </w:t>
      </w:r>
      <w:proofErr w:type="spellStart"/>
      <w:r w:rsidR="0013799A">
        <w:rPr>
          <w:szCs w:val="20"/>
        </w:rPr>
        <w:t>SelCell</w:t>
      </w:r>
      <w:proofErr w:type="spellEnd"/>
      <w:r w:rsidR="00D92DBC" w:rsidRPr="007D7E1B">
        <w:rPr>
          <w:szCs w:val="20"/>
        </w:rPr>
        <w:t>,</w:t>
      </w:r>
      <w:r w:rsidR="006F2E10" w:rsidRPr="007D7E1B">
        <w:rPr>
          <w:szCs w:val="20"/>
        </w:rPr>
        <w:t xml:space="preserve"> </w:t>
      </w:r>
      <w:r w:rsidRPr="007D7E1B">
        <w:rPr>
          <w:szCs w:val="20"/>
        </w:rPr>
        <w:t>zwan</w:t>
      </w:r>
      <w:r w:rsidR="00CF2175" w:rsidRPr="007D7E1B">
        <w:rPr>
          <w:szCs w:val="20"/>
        </w:rPr>
        <w:t>ą</w:t>
      </w:r>
      <w:r w:rsidRPr="007D7E1B">
        <w:rPr>
          <w:szCs w:val="20"/>
        </w:rPr>
        <w:t xml:space="preserve"> dalej „</w:t>
      </w:r>
      <w:r w:rsidR="00CF2175" w:rsidRPr="007D7E1B">
        <w:rPr>
          <w:szCs w:val="20"/>
        </w:rPr>
        <w:t>Usługą</w:t>
      </w:r>
      <w:r w:rsidRPr="007D7E1B">
        <w:rPr>
          <w:szCs w:val="20"/>
        </w:rPr>
        <w:t>”.</w:t>
      </w:r>
    </w:p>
    <w:p w14:paraId="7B01FF73" w14:textId="6F2DD7A4" w:rsidR="004F778A" w:rsidRPr="002127A0" w:rsidRDefault="004F778A" w:rsidP="004F778A">
      <w:pPr>
        <w:spacing w:before="120" w:after="120"/>
        <w:ind w:left="284" w:hanging="284"/>
        <w:rPr>
          <w:szCs w:val="20"/>
        </w:rPr>
      </w:pPr>
      <w:r w:rsidRPr="002127A0">
        <w:rPr>
          <w:szCs w:val="20"/>
        </w:rPr>
        <w:t>2.</w:t>
      </w:r>
      <w:r w:rsidRPr="002127A0">
        <w:rPr>
          <w:szCs w:val="20"/>
        </w:rPr>
        <w:tab/>
        <w:t xml:space="preserve">Zasady i warunki </w:t>
      </w:r>
      <w:r w:rsidR="00BF4349" w:rsidRPr="002127A0">
        <w:rPr>
          <w:szCs w:val="20"/>
        </w:rPr>
        <w:t xml:space="preserve">wykonania Usługi </w:t>
      </w:r>
      <w:r w:rsidRPr="002127A0">
        <w:rPr>
          <w:szCs w:val="20"/>
        </w:rPr>
        <w:t xml:space="preserve">określone zostały w niniejszej Umowie oraz w załącznikach do niej. Szczegółowy opis </w:t>
      </w:r>
      <w:r w:rsidR="00BF4349" w:rsidRPr="002127A0">
        <w:rPr>
          <w:szCs w:val="20"/>
        </w:rPr>
        <w:t>Usługi</w:t>
      </w:r>
      <w:r w:rsidRPr="002127A0">
        <w:rPr>
          <w:szCs w:val="20"/>
        </w:rPr>
        <w:t xml:space="preserve"> został zawarty w Załączniku nr 1 do Umowy (</w:t>
      </w:r>
      <w:r w:rsidR="003057A3">
        <w:rPr>
          <w:szCs w:val="20"/>
        </w:rPr>
        <w:t>Opis Przedmiotu Zamówienia</w:t>
      </w:r>
      <w:r w:rsidRPr="002127A0">
        <w:rPr>
          <w:szCs w:val="20"/>
        </w:rPr>
        <w:t xml:space="preserve">). </w:t>
      </w:r>
    </w:p>
    <w:p w14:paraId="16B1D2FE" w14:textId="788DB33D" w:rsidR="004F778A" w:rsidRPr="002127A0" w:rsidRDefault="004E52BE" w:rsidP="004F778A">
      <w:pPr>
        <w:spacing w:before="120" w:after="120"/>
        <w:ind w:left="284" w:hanging="284"/>
        <w:rPr>
          <w:szCs w:val="20"/>
        </w:rPr>
      </w:pPr>
      <w:r>
        <w:rPr>
          <w:szCs w:val="20"/>
        </w:rPr>
        <w:t>3</w:t>
      </w:r>
      <w:r w:rsidR="004F778A" w:rsidRPr="002127A0">
        <w:rPr>
          <w:szCs w:val="20"/>
        </w:rPr>
        <w:t>.</w:t>
      </w:r>
      <w:r w:rsidR="00AE686F" w:rsidRPr="00AE686F">
        <w:t xml:space="preserve"> </w:t>
      </w:r>
      <w:r w:rsidR="007A7F51" w:rsidRPr="009D00C3">
        <w:rPr>
          <w:rFonts w:ascii="Verdana" w:hAnsi="Verdana"/>
          <w:szCs w:val="20"/>
        </w:rPr>
        <w:t xml:space="preserve">Całość usługi (Etap I + II, a w przypadku realizacji także Etap III) musi być zakończona </w:t>
      </w:r>
      <w:r w:rsidR="00744BF9">
        <w:rPr>
          <w:rFonts w:ascii="Verdana" w:hAnsi="Verdana"/>
          <w:szCs w:val="20"/>
        </w:rPr>
        <w:t>do dnia 31.03.2026 r</w:t>
      </w:r>
      <w:r w:rsidR="007A7F51" w:rsidRPr="009D00C3">
        <w:rPr>
          <w:rFonts w:ascii="Verdana" w:hAnsi="Verdana"/>
          <w:szCs w:val="20"/>
        </w:rPr>
        <w:t xml:space="preserve">. Zamawiający przekaże Wykonawcy próbki do Etapu I </w:t>
      </w:r>
      <w:proofErr w:type="spellStart"/>
      <w:r w:rsidR="007A7F51" w:rsidRPr="009D00C3">
        <w:rPr>
          <w:rFonts w:ascii="Verdana" w:hAnsi="Verdana"/>
          <w:szCs w:val="20"/>
        </w:rPr>
        <w:t>i</w:t>
      </w:r>
      <w:proofErr w:type="spellEnd"/>
      <w:r w:rsidR="007A7F51" w:rsidRPr="009D00C3">
        <w:rPr>
          <w:rFonts w:ascii="Verdana" w:hAnsi="Verdana"/>
          <w:szCs w:val="20"/>
        </w:rPr>
        <w:t xml:space="preserve"> II w ciągu 7 dni od podpisania umowy. Wykonawca w ciągu </w:t>
      </w:r>
      <w:r w:rsidR="00C7280A">
        <w:rPr>
          <w:rFonts w:ascii="Verdana" w:hAnsi="Verdana"/>
          <w:szCs w:val="20"/>
        </w:rPr>
        <w:t>20</w:t>
      </w:r>
      <w:r w:rsidR="00C7280A" w:rsidRPr="009D00C3">
        <w:rPr>
          <w:rFonts w:ascii="Verdana" w:hAnsi="Verdana"/>
          <w:szCs w:val="20"/>
        </w:rPr>
        <w:t xml:space="preserve"> </w:t>
      </w:r>
      <w:r w:rsidR="007A7F51" w:rsidRPr="009D00C3">
        <w:rPr>
          <w:rFonts w:ascii="Verdana" w:hAnsi="Verdana"/>
          <w:szCs w:val="20"/>
        </w:rPr>
        <w:t xml:space="preserve">dni od </w:t>
      </w:r>
      <w:r w:rsidR="00FD1F5D">
        <w:rPr>
          <w:rFonts w:ascii="Verdana" w:hAnsi="Verdana"/>
          <w:szCs w:val="20"/>
        </w:rPr>
        <w:t>przekazania próbek Wykonawcy</w:t>
      </w:r>
      <w:r w:rsidR="007A7F51" w:rsidRPr="009D00C3">
        <w:rPr>
          <w:rFonts w:ascii="Verdana" w:hAnsi="Verdana"/>
          <w:szCs w:val="20"/>
        </w:rPr>
        <w:t xml:space="preserve"> dostarczy drogą elektroniczną Raport QC - raport weryfikujący jakość techniczną próbek dla Etapu I, którego akceptacja przez Zamawiającego będzie podstawą do wykonania analiz dla Etapu III</w:t>
      </w:r>
      <w:r w:rsidR="00E53A1B">
        <w:rPr>
          <w:rFonts w:ascii="Verdana" w:hAnsi="Verdana"/>
          <w:szCs w:val="20"/>
        </w:rPr>
        <w:t xml:space="preserve"> (decyzja w ciągu 3 dni od otrzymania Raportu)</w:t>
      </w:r>
      <w:r w:rsidR="007A7F51" w:rsidRPr="0061279C">
        <w:rPr>
          <w:rFonts w:ascii="Verdana" w:hAnsi="Verdana"/>
          <w:szCs w:val="20"/>
        </w:rPr>
        <w:t>. W przypadku akceptacji Raportu QC przez Zamawiającego,</w:t>
      </w:r>
      <w:r w:rsidR="00E53A1B" w:rsidRPr="0061279C">
        <w:rPr>
          <w:rFonts w:ascii="Verdana" w:hAnsi="Verdana"/>
          <w:szCs w:val="20"/>
        </w:rPr>
        <w:t xml:space="preserve"> </w:t>
      </w:r>
      <w:r w:rsidR="007A7F51" w:rsidRPr="0061279C">
        <w:rPr>
          <w:rFonts w:ascii="Verdana" w:hAnsi="Verdana"/>
          <w:szCs w:val="20"/>
        </w:rPr>
        <w:t xml:space="preserve">Zamawiający w ciągu 7 dni od akceptacji Raportu QC dostarczy </w:t>
      </w:r>
      <w:r w:rsidR="00E53A1B">
        <w:rPr>
          <w:rFonts w:ascii="Verdana" w:hAnsi="Verdana"/>
          <w:szCs w:val="20"/>
        </w:rPr>
        <w:t xml:space="preserve">Wykonawcy </w:t>
      </w:r>
      <w:r w:rsidR="007A7F51" w:rsidRPr="0061279C">
        <w:rPr>
          <w:rFonts w:ascii="Verdana" w:hAnsi="Verdana"/>
          <w:szCs w:val="20"/>
        </w:rPr>
        <w:t>próbki do Etapu III.</w:t>
      </w:r>
    </w:p>
    <w:p w14:paraId="5122A7EE" w14:textId="77777777" w:rsidR="007939C2" w:rsidRPr="002127A0" w:rsidRDefault="007939C2" w:rsidP="004F778A">
      <w:pPr>
        <w:spacing w:before="120" w:after="120"/>
        <w:ind w:left="284" w:hanging="284"/>
        <w:rPr>
          <w:szCs w:val="20"/>
        </w:rPr>
      </w:pPr>
    </w:p>
    <w:p w14:paraId="3EF8299F" w14:textId="7B7B64F8" w:rsidR="004F778A" w:rsidRPr="002127A0" w:rsidRDefault="004F778A" w:rsidP="004F778A">
      <w:pPr>
        <w:spacing w:before="120" w:after="120"/>
        <w:jc w:val="center"/>
        <w:rPr>
          <w:b/>
          <w:bCs/>
          <w:szCs w:val="20"/>
        </w:rPr>
      </w:pPr>
      <w:r w:rsidRPr="002127A0">
        <w:rPr>
          <w:b/>
          <w:bCs/>
          <w:szCs w:val="20"/>
        </w:rPr>
        <w:t xml:space="preserve">§ 2. Warunki dotyczące realizacji </w:t>
      </w:r>
      <w:r w:rsidR="00151A67" w:rsidRPr="002127A0">
        <w:rPr>
          <w:b/>
          <w:bCs/>
          <w:szCs w:val="20"/>
        </w:rPr>
        <w:t>Usługi</w:t>
      </w:r>
    </w:p>
    <w:p w14:paraId="5161A050" w14:textId="39CAC013" w:rsidR="004F778A" w:rsidRPr="002127A0" w:rsidRDefault="004F778A" w:rsidP="004F778A">
      <w:pPr>
        <w:spacing w:before="120" w:after="120"/>
        <w:ind w:left="284" w:hanging="284"/>
        <w:rPr>
          <w:szCs w:val="20"/>
        </w:rPr>
      </w:pPr>
      <w:r w:rsidRPr="002127A0">
        <w:rPr>
          <w:szCs w:val="20"/>
        </w:rPr>
        <w:t>1.</w:t>
      </w:r>
      <w:r w:rsidRPr="002127A0">
        <w:rPr>
          <w:szCs w:val="20"/>
        </w:rPr>
        <w:tab/>
        <w:t>Cen</w:t>
      </w:r>
      <w:r w:rsidR="00CF2175" w:rsidRPr="002127A0">
        <w:rPr>
          <w:szCs w:val="20"/>
        </w:rPr>
        <w:t>a</w:t>
      </w:r>
      <w:r w:rsidRPr="002127A0">
        <w:rPr>
          <w:szCs w:val="20"/>
        </w:rPr>
        <w:t xml:space="preserve"> </w:t>
      </w:r>
      <w:r w:rsidR="0044241B">
        <w:rPr>
          <w:szCs w:val="20"/>
        </w:rPr>
        <w:t>ryczałtowa</w:t>
      </w:r>
      <w:r w:rsidR="0044241B" w:rsidRPr="002127A0">
        <w:rPr>
          <w:szCs w:val="20"/>
        </w:rPr>
        <w:t xml:space="preserve"> </w:t>
      </w:r>
      <w:r w:rsidRPr="002127A0">
        <w:rPr>
          <w:szCs w:val="20"/>
        </w:rPr>
        <w:t xml:space="preserve">za </w:t>
      </w:r>
      <w:r w:rsidR="00CF2175" w:rsidRPr="002127A0">
        <w:rPr>
          <w:szCs w:val="20"/>
        </w:rPr>
        <w:t xml:space="preserve">Usługę </w:t>
      </w:r>
      <w:r w:rsidRPr="002127A0">
        <w:rPr>
          <w:szCs w:val="20"/>
        </w:rPr>
        <w:t>określon</w:t>
      </w:r>
      <w:r w:rsidR="00CF2175" w:rsidRPr="002127A0">
        <w:rPr>
          <w:szCs w:val="20"/>
        </w:rPr>
        <w:t>a</w:t>
      </w:r>
      <w:r w:rsidRPr="002127A0">
        <w:rPr>
          <w:szCs w:val="20"/>
        </w:rPr>
        <w:t xml:space="preserve"> w Formularzu </w:t>
      </w:r>
      <w:r w:rsidR="00D87A40">
        <w:rPr>
          <w:szCs w:val="20"/>
        </w:rPr>
        <w:t>oferty</w:t>
      </w:r>
      <w:r w:rsidRPr="002127A0">
        <w:rPr>
          <w:szCs w:val="20"/>
        </w:rPr>
        <w:t xml:space="preserve"> nie podlega zmianie w okresie obowiązywania Umowy. </w:t>
      </w:r>
    </w:p>
    <w:p w14:paraId="294FF7F4" w14:textId="56379FAA" w:rsidR="004F778A" w:rsidRPr="002127A0" w:rsidRDefault="004F778A" w:rsidP="004F778A">
      <w:pPr>
        <w:spacing w:before="120" w:after="120"/>
        <w:ind w:left="284" w:hanging="284"/>
        <w:rPr>
          <w:szCs w:val="20"/>
        </w:rPr>
      </w:pPr>
      <w:r w:rsidRPr="002127A0">
        <w:rPr>
          <w:szCs w:val="20"/>
        </w:rPr>
        <w:t>2.</w:t>
      </w:r>
      <w:r w:rsidRPr="002127A0">
        <w:rPr>
          <w:szCs w:val="20"/>
        </w:rPr>
        <w:tab/>
        <w:t xml:space="preserve">Wykonawca, wykona </w:t>
      </w:r>
      <w:r w:rsidR="00CF2175" w:rsidRPr="002127A0">
        <w:rPr>
          <w:szCs w:val="20"/>
        </w:rPr>
        <w:t>P</w:t>
      </w:r>
      <w:r w:rsidRPr="002127A0">
        <w:rPr>
          <w:szCs w:val="20"/>
        </w:rPr>
        <w:t xml:space="preserve">rzedmiot Umowy </w:t>
      </w:r>
      <w:r w:rsidR="00A860B5">
        <w:rPr>
          <w:szCs w:val="20"/>
        </w:rPr>
        <w:t>za</w:t>
      </w:r>
      <w:r w:rsidR="00A860B5" w:rsidRPr="002127A0">
        <w:rPr>
          <w:szCs w:val="20"/>
        </w:rPr>
        <w:t xml:space="preserve"> </w:t>
      </w:r>
      <w:r w:rsidRPr="002127A0">
        <w:rPr>
          <w:szCs w:val="20"/>
        </w:rPr>
        <w:t>cen</w:t>
      </w:r>
      <w:r w:rsidR="00A860B5">
        <w:rPr>
          <w:szCs w:val="20"/>
        </w:rPr>
        <w:t>ę</w:t>
      </w:r>
      <w:r w:rsidRPr="002127A0">
        <w:rPr>
          <w:szCs w:val="20"/>
        </w:rPr>
        <w:t xml:space="preserve"> </w:t>
      </w:r>
      <w:r w:rsidR="00A860B5" w:rsidRPr="002127A0">
        <w:rPr>
          <w:szCs w:val="20"/>
        </w:rPr>
        <w:t>określon</w:t>
      </w:r>
      <w:r w:rsidR="00A860B5">
        <w:rPr>
          <w:szCs w:val="20"/>
        </w:rPr>
        <w:t>ą</w:t>
      </w:r>
      <w:r w:rsidR="00A860B5" w:rsidRPr="002127A0">
        <w:rPr>
          <w:szCs w:val="20"/>
        </w:rPr>
        <w:t xml:space="preserve"> </w:t>
      </w:r>
      <w:r w:rsidRPr="002127A0">
        <w:rPr>
          <w:szCs w:val="20"/>
        </w:rPr>
        <w:t>w Formularzu</w:t>
      </w:r>
      <w:r w:rsidR="00D87A40">
        <w:rPr>
          <w:szCs w:val="20"/>
        </w:rPr>
        <w:t xml:space="preserve"> oferty</w:t>
      </w:r>
      <w:r w:rsidRPr="002127A0">
        <w:rPr>
          <w:szCs w:val="20"/>
        </w:rPr>
        <w:t>.</w:t>
      </w:r>
    </w:p>
    <w:p w14:paraId="7BE80BC7" w14:textId="1C2FC8E3" w:rsidR="004F778A" w:rsidRPr="002127A0" w:rsidRDefault="004F778A" w:rsidP="004F778A">
      <w:pPr>
        <w:spacing w:before="120" w:after="120"/>
        <w:ind w:left="284" w:hanging="284"/>
        <w:rPr>
          <w:szCs w:val="20"/>
        </w:rPr>
      </w:pPr>
      <w:r w:rsidRPr="002127A0">
        <w:rPr>
          <w:szCs w:val="20"/>
        </w:rPr>
        <w:t>3.</w:t>
      </w:r>
      <w:r w:rsidRPr="002127A0">
        <w:rPr>
          <w:szCs w:val="20"/>
        </w:rPr>
        <w:tab/>
        <w:t xml:space="preserve">Wszystkie koszty konieczne do </w:t>
      </w:r>
      <w:r w:rsidR="00D65319" w:rsidRPr="002127A0">
        <w:rPr>
          <w:szCs w:val="20"/>
        </w:rPr>
        <w:t xml:space="preserve">prawidłowego </w:t>
      </w:r>
      <w:r w:rsidRPr="002127A0">
        <w:rPr>
          <w:szCs w:val="20"/>
        </w:rPr>
        <w:t>wykonania Umowy, obciążają Wykonawcę</w:t>
      </w:r>
      <w:r w:rsidR="00D65319" w:rsidRPr="002127A0">
        <w:rPr>
          <w:szCs w:val="20"/>
        </w:rPr>
        <w:t xml:space="preserve"> i są ujęte w </w:t>
      </w:r>
      <w:r w:rsidR="00AE3B08">
        <w:rPr>
          <w:szCs w:val="20"/>
        </w:rPr>
        <w:t>należnym wynagrodzeniu Wykonawcy</w:t>
      </w:r>
      <w:r w:rsidRPr="002127A0">
        <w:rPr>
          <w:szCs w:val="20"/>
        </w:rPr>
        <w:t xml:space="preserve">. </w:t>
      </w:r>
      <w:r w:rsidR="007A7F51">
        <w:rPr>
          <w:szCs w:val="20"/>
        </w:rPr>
        <w:t>Zamawiający dostarczy próbki do siedziby Wykonawcy na własny koszt.</w:t>
      </w:r>
    </w:p>
    <w:p w14:paraId="1018BDB8" w14:textId="4D69D0C6" w:rsidR="004F778A" w:rsidRPr="002127A0" w:rsidRDefault="004F778A" w:rsidP="004F778A">
      <w:pPr>
        <w:spacing w:before="120" w:after="120"/>
        <w:ind w:left="284" w:hanging="284"/>
        <w:rPr>
          <w:szCs w:val="20"/>
        </w:rPr>
      </w:pPr>
      <w:r w:rsidRPr="002127A0">
        <w:rPr>
          <w:szCs w:val="20"/>
        </w:rPr>
        <w:t>4.</w:t>
      </w:r>
      <w:r w:rsidRPr="002127A0">
        <w:rPr>
          <w:szCs w:val="20"/>
        </w:rPr>
        <w:tab/>
        <w:t>Dla uniknięcia wątpliwości Strony potwierdzają, że poza zapłat</w:t>
      </w:r>
      <w:r w:rsidR="003552C9" w:rsidRPr="002127A0">
        <w:rPr>
          <w:szCs w:val="20"/>
        </w:rPr>
        <w:t>ą</w:t>
      </w:r>
      <w:r w:rsidRPr="002127A0">
        <w:rPr>
          <w:szCs w:val="20"/>
        </w:rPr>
        <w:t xml:space="preserve"> ceny (wynagrodzenia) za prawidłową realizację przedmiotu Umowy, Zamawiający nie jest zobowiązany do zapłaty jakichkolwiek dodatkowych kwot na rzecz Wykonawcy, w tym zwłaszcza kwot związanych z pokryciem poniesionych przez Wykonawcę w związku z realizacją Umowy: wydatków, strat, kosztów, utraconych zysków, roszczeń, ciężarów, zabezpieczeń lub jakiegokolwiek rodzaju opłat publicznoprawnych, w tym zobowiązań celnych.</w:t>
      </w:r>
    </w:p>
    <w:p w14:paraId="2032E907" w14:textId="77777777" w:rsidR="004F778A" w:rsidRPr="002127A0" w:rsidRDefault="004F778A" w:rsidP="004F778A">
      <w:pPr>
        <w:spacing w:before="120" w:after="120"/>
        <w:jc w:val="center"/>
        <w:rPr>
          <w:b/>
          <w:bCs/>
          <w:szCs w:val="20"/>
        </w:rPr>
      </w:pPr>
      <w:r w:rsidRPr="002127A0">
        <w:rPr>
          <w:b/>
          <w:bCs/>
          <w:szCs w:val="20"/>
        </w:rPr>
        <w:t>§ 3. Oświadczenia i obowiązki Wykonawcy dotyczące realizacji przedmiotu Umowy</w:t>
      </w:r>
    </w:p>
    <w:p w14:paraId="7F7261E8" w14:textId="77777777" w:rsidR="00BF4349" w:rsidRPr="002127A0" w:rsidRDefault="00BF4349" w:rsidP="00BF4349">
      <w:pPr>
        <w:pStyle w:val="Akapitzlist"/>
        <w:numPr>
          <w:ilvl w:val="0"/>
          <w:numId w:val="19"/>
        </w:numPr>
        <w:spacing w:before="120" w:after="120"/>
        <w:rPr>
          <w:szCs w:val="20"/>
        </w:rPr>
      </w:pPr>
      <w:r w:rsidRPr="002127A0">
        <w:rPr>
          <w:szCs w:val="20"/>
        </w:rPr>
        <w:t>Wykonawca zobowiązuje się realizować niniejszą Umowę zgodnie z najlepszą wiedzą profesjonalną i najwyższą starannością wymaganą od profesjonalisty posiadającego doświadczenie w realizacji tego typu zobowiązań porównywalnych pod względem rozmiaru, zakresu i złożoności.</w:t>
      </w:r>
    </w:p>
    <w:p w14:paraId="6222F02C" w14:textId="1F673673" w:rsidR="00BF4349" w:rsidRDefault="00BF4349" w:rsidP="00BF4349">
      <w:pPr>
        <w:pStyle w:val="Akapitzlist"/>
        <w:numPr>
          <w:ilvl w:val="0"/>
          <w:numId w:val="19"/>
        </w:numPr>
        <w:spacing w:before="120" w:after="120"/>
        <w:rPr>
          <w:szCs w:val="20"/>
        </w:rPr>
      </w:pPr>
      <w:r w:rsidRPr="002127A0">
        <w:rPr>
          <w:szCs w:val="20"/>
        </w:rPr>
        <w:t>Wykonawca jest zobowiązany realizować niniejszą Umowę wyłącznie przy pomocy wykwalifikowanych pracowników i współpracowników, dysponujących odpowiednim wykształceniem, uprawnieniami oraz doświadczeniem niezbędnym ze względu na przedmiot Umowy.</w:t>
      </w:r>
      <w:r w:rsidR="00683811">
        <w:rPr>
          <w:szCs w:val="20"/>
        </w:rPr>
        <w:t xml:space="preserve"> </w:t>
      </w:r>
    </w:p>
    <w:p w14:paraId="7D339CAB" w14:textId="0150CB0F" w:rsidR="00290D7F" w:rsidRPr="00290D7F" w:rsidRDefault="00290D7F" w:rsidP="00290D7F">
      <w:pPr>
        <w:pStyle w:val="Akapitzlist"/>
        <w:numPr>
          <w:ilvl w:val="0"/>
          <w:numId w:val="19"/>
        </w:numPr>
        <w:rPr>
          <w:szCs w:val="20"/>
        </w:rPr>
      </w:pPr>
      <w:r w:rsidRPr="00290D7F">
        <w:rPr>
          <w:szCs w:val="20"/>
        </w:rPr>
        <w:t xml:space="preserve">Wykonawca oświadcza, że wykona przedmiot zamówienia wykorzystując osoby wskazane w załączniku nr </w:t>
      </w:r>
      <w:r w:rsidR="00C97E57">
        <w:rPr>
          <w:szCs w:val="20"/>
        </w:rPr>
        <w:t>5</w:t>
      </w:r>
      <w:r w:rsidRPr="00290D7F">
        <w:rPr>
          <w:szCs w:val="20"/>
        </w:rPr>
        <w:t xml:space="preserve"> do Umowy – zgodnie z treścią wykazu osób wskazanych w ofercie Wykonawcy. Wszystkie wskazane osoby muszą przez cały okres trwania Umowy spełniać wymogi określone dla poszczególnych funkcji, szczegółowo opisanych w </w:t>
      </w:r>
      <w:r w:rsidR="001746CB">
        <w:rPr>
          <w:szCs w:val="20"/>
        </w:rPr>
        <w:t>Zapytaniu ofertowym</w:t>
      </w:r>
      <w:r w:rsidRPr="00290D7F">
        <w:rPr>
          <w:szCs w:val="20"/>
        </w:rPr>
        <w:t xml:space="preserve"> do niniejszego postępowania o udzielenie zamówienia publicznego</w:t>
      </w:r>
      <w:r w:rsidR="000913DF">
        <w:rPr>
          <w:szCs w:val="20"/>
        </w:rPr>
        <w:t xml:space="preserve"> oraz </w:t>
      </w:r>
      <w:r w:rsidR="00F97C6F">
        <w:rPr>
          <w:szCs w:val="20"/>
        </w:rPr>
        <w:t xml:space="preserve">być w bezpośredniej dostępności z osobami wskazanymi w §6 ust. 2 lit. </w:t>
      </w:r>
      <w:r w:rsidR="006B575D">
        <w:rPr>
          <w:szCs w:val="20"/>
        </w:rPr>
        <w:t>a) umowy</w:t>
      </w:r>
      <w:r w:rsidR="00E4205A">
        <w:rPr>
          <w:szCs w:val="20"/>
        </w:rPr>
        <w:t xml:space="preserve"> realizując przedmiotu umowy</w:t>
      </w:r>
      <w:r w:rsidRPr="00290D7F">
        <w:rPr>
          <w:szCs w:val="20"/>
        </w:rPr>
        <w:t xml:space="preserve">. Zmiana którejkolwiek z wyżej wskazanych </w:t>
      </w:r>
      <w:r w:rsidRPr="00290D7F">
        <w:rPr>
          <w:szCs w:val="20"/>
        </w:rPr>
        <w:lastRenderedPageBreak/>
        <w:t xml:space="preserve">osób jest możliwa za zgodą Zamawiającego wyrażoną w formie pisemnej pod rygorem nieważności i pod warunkiem, że nowa osoba spełnia wymagania, w tym posiada odpowiednie doświadczenie, w stopniu nie mniejszym niż wymagane są przez Zamawiającego w dokumentach postępowania w odpowiednio zastępowanej funkcji, w szczególności w wymogach opisanych w </w:t>
      </w:r>
      <w:r w:rsidR="00AB1860">
        <w:rPr>
          <w:szCs w:val="20"/>
        </w:rPr>
        <w:t xml:space="preserve">Zapytaniu </w:t>
      </w:r>
      <w:r w:rsidR="00867694">
        <w:rPr>
          <w:szCs w:val="20"/>
        </w:rPr>
        <w:t>ofertowym</w:t>
      </w:r>
      <w:r w:rsidRPr="00290D7F">
        <w:rPr>
          <w:szCs w:val="20"/>
        </w:rPr>
        <w:t xml:space="preserve"> do niniejszego postępowania.</w:t>
      </w:r>
      <w:r w:rsidR="0066349F">
        <w:rPr>
          <w:szCs w:val="20"/>
        </w:rPr>
        <w:t xml:space="preserve"> </w:t>
      </w:r>
    </w:p>
    <w:p w14:paraId="7164C197" w14:textId="77777777" w:rsidR="00BF4349" w:rsidRPr="002127A0" w:rsidRDefault="00BF4349" w:rsidP="00BF4349">
      <w:pPr>
        <w:pStyle w:val="Akapitzlist"/>
        <w:numPr>
          <w:ilvl w:val="0"/>
          <w:numId w:val="19"/>
        </w:numPr>
        <w:spacing w:before="120" w:after="120"/>
        <w:rPr>
          <w:szCs w:val="20"/>
        </w:rPr>
      </w:pPr>
      <w:r w:rsidRPr="002127A0">
        <w:rPr>
          <w:szCs w:val="20"/>
        </w:rPr>
        <w:t>Wykonawca ponosi odpowiedzialność za działania lub zaniechania osób, niezależnie od podstawy nawiązania stosunku pracy lub rodzaju umowy cywilnoprawnej stanowiącej podstawę współpracy, którymi będzie posługiwać się przy realizacji niniejszej Umowy, jak za swoje własne działania lub zaniechania.</w:t>
      </w:r>
    </w:p>
    <w:p w14:paraId="4163B67E" w14:textId="77777777" w:rsidR="00BF4349" w:rsidRPr="002127A0" w:rsidRDefault="00BF4349" w:rsidP="00BF4349">
      <w:pPr>
        <w:pStyle w:val="Akapitzlist"/>
        <w:numPr>
          <w:ilvl w:val="0"/>
          <w:numId w:val="19"/>
        </w:numPr>
        <w:spacing w:before="120" w:after="120"/>
        <w:rPr>
          <w:szCs w:val="20"/>
        </w:rPr>
      </w:pPr>
      <w:r w:rsidRPr="002127A0">
        <w:rPr>
          <w:szCs w:val="20"/>
        </w:rPr>
        <w:t>Wykonawca zapewnia, że dostarczany Przedmiot zamówienia w ramach wykonywanych Usług jest wolny od wad fizycznych i prawnych, oraz że nie jest przedmiotem praw osób trzecich, które uniemożliwiłyby lub utrudniły realizację niniejszej Umowy.</w:t>
      </w:r>
    </w:p>
    <w:p w14:paraId="66E4D26F" w14:textId="72A3A401" w:rsidR="00BF4349" w:rsidRPr="002127A0" w:rsidRDefault="00FC271B" w:rsidP="00BF4349">
      <w:pPr>
        <w:pStyle w:val="Akapitzlist"/>
        <w:numPr>
          <w:ilvl w:val="0"/>
          <w:numId w:val="19"/>
        </w:numPr>
        <w:spacing w:before="120" w:after="120"/>
        <w:rPr>
          <w:szCs w:val="20"/>
        </w:rPr>
      </w:pPr>
      <w:r w:rsidRPr="007A4BE8">
        <w:rPr>
          <w:rFonts w:eastAsia="Calibri" w:cs="Tahoma"/>
          <w:color w:val="auto"/>
          <w:szCs w:val="20"/>
        </w:rPr>
        <w:t xml:space="preserve">Wykonawca niniejszym oświadcza, że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w:t>
      </w:r>
      <w:r w:rsidRPr="002208FF">
        <w:rPr>
          <w:rFonts w:eastAsia="Calibri" w:cs="Tahoma"/>
          <w:color w:val="auto"/>
          <w:szCs w:val="20"/>
        </w:rPr>
        <w:t xml:space="preserve">oraz że nie zachodzą w stosunku do niego przesłanki, o których mowa w art. 5k ust. 1 rozporządzenia Rady (UE) nr 833/2014 z dnia 31 lipca 2014 r. dotyczącego środków ograniczających w związku z działaniami Rosji destabilizującymi sytuację na Ukrainie </w:t>
      </w:r>
      <w:r>
        <w:rPr>
          <w:rFonts w:eastAsia="Calibri" w:cs="Tahoma"/>
          <w:color w:val="auto"/>
          <w:szCs w:val="20"/>
        </w:rPr>
        <w:t xml:space="preserve"> </w:t>
      </w:r>
      <w:r w:rsidRPr="007A4BE8">
        <w:rPr>
          <w:rFonts w:eastAsia="Calibri" w:cs="Tahoma"/>
          <w:color w:val="auto"/>
          <w:szCs w:val="20"/>
        </w:rPr>
        <w:t>(dalej łącznie jako „Wykluczenie”). W przypadku gdy na jakimkolwiek etapie trwania Umowy Wykonawca będzie podlegał Wykluczeniu, w oparciu o którąkolwiek z wyżej wymienionych podstaw, Zamawiający jest uprawniony do rozwiązania Umowy w trybie natychmiastowym z winy Wykonawcy</w:t>
      </w:r>
      <w:r w:rsidR="00BF4349" w:rsidRPr="002127A0">
        <w:rPr>
          <w:szCs w:val="20"/>
        </w:rPr>
        <w:t>.</w:t>
      </w:r>
    </w:p>
    <w:p w14:paraId="4AE2A181" w14:textId="57DC1EFD" w:rsidR="00151A67" w:rsidRPr="002127A0" w:rsidRDefault="00895C00" w:rsidP="00F77A12">
      <w:pPr>
        <w:pStyle w:val="Akapitzlist"/>
        <w:numPr>
          <w:ilvl w:val="0"/>
          <w:numId w:val="19"/>
        </w:numPr>
        <w:spacing w:before="120" w:after="120"/>
        <w:rPr>
          <w:szCs w:val="20"/>
        </w:rPr>
      </w:pPr>
      <w:r w:rsidRPr="002127A0">
        <w:rPr>
          <w:szCs w:val="20"/>
        </w:rPr>
        <w:t>Potwierdzeniem przyjęcia wyników analizy</w:t>
      </w:r>
      <w:r w:rsidR="000E71DA">
        <w:rPr>
          <w:szCs w:val="20"/>
        </w:rPr>
        <w:t>, tj. wykonania całości Usługi zgodnie z § 1 ust. 3,</w:t>
      </w:r>
      <w:r w:rsidRPr="002127A0">
        <w:rPr>
          <w:szCs w:val="20"/>
        </w:rPr>
        <w:t xml:space="preserve"> będzie sporządzony i podpisany przez Zamawiającego Protokół Odbioru, stanowiący Załącznik nr 3 do Umowy.</w:t>
      </w:r>
    </w:p>
    <w:p w14:paraId="29DBFED3" w14:textId="47E98693" w:rsidR="00895C00" w:rsidRPr="002127A0" w:rsidRDefault="00895C00" w:rsidP="00F77A12">
      <w:pPr>
        <w:pStyle w:val="Akapitzlist"/>
        <w:numPr>
          <w:ilvl w:val="0"/>
          <w:numId w:val="19"/>
        </w:numPr>
        <w:spacing w:before="120" w:after="120"/>
        <w:rPr>
          <w:szCs w:val="20"/>
        </w:rPr>
      </w:pPr>
      <w:r w:rsidRPr="002127A0">
        <w:rPr>
          <w:szCs w:val="20"/>
        </w:rPr>
        <w:t xml:space="preserve">Zamawiający może odmówić potwierdzenia wykonania </w:t>
      </w:r>
      <w:r w:rsidR="00EF40D8" w:rsidRPr="002127A0">
        <w:rPr>
          <w:szCs w:val="20"/>
        </w:rPr>
        <w:t xml:space="preserve">Usługi, o której mowa w ust. </w:t>
      </w:r>
      <w:r w:rsidR="000172A5">
        <w:rPr>
          <w:szCs w:val="20"/>
        </w:rPr>
        <w:t>7</w:t>
      </w:r>
      <w:r w:rsidR="000172A5" w:rsidRPr="002127A0">
        <w:rPr>
          <w:szCs w:val="20"/>
        </w:rPr>
        <w:t xml:space="preserve"> </w:t>
      </w:r>
      <w:r w:rsidR="00EF40D8" w:rsidRPr="002127A0">
        <w:rPr>
          <w:szCs w:val="20"/>
        </w:rPr>
        <w:t>niniejszego paragrafu, oraz wskazać Wykonawcy termin na usunięcie stwierdzonych zastrzeżeń, w przypadku:</w:t>
      </w:r>
    </w:p>
    <w:p w14:paraId="4321D29F" w14:textId="7A794858" w:rsidR="00EF40D8" w:rsidRPr="002127A0" w:rsidRDefault="00EF40D8" w:rsidP="00F77A12">
      <w:pPr>
        <w:pStyle w:val="Akapitzlist"/>
        <w:spacing w:before="120" w:after="120"/>
        <w:ind w:left="709" w:hanging="709"/>
        <w:rPr>
          <w:szCs w:val="20"/>
        </w:rPr>
      </w:pPr>
      <w:r w:rsidRPr="002127A0">
        <w:rPr>
          <w:szCs w:val="20"/>
        </w:rPr>
        <w:tab/>
        <w:t xml:space="preserve">a) stwierdzenia rozbieżności pomiędzy Przedmiotem umowy a wykonaną usługą, tj. w przypadku, gdy Wykonawca dostarczył wyniki </w:t>
      </w:r>
      <w:r w:rsidRPr="002127A0">
        <w:rPr>
          <w:szCs w:val="20"/>
        </w:rPr>
        <w:lastRenderedPageBreak/>
        <w:t xml:space="preserve">analizy </w:t>
      </w:r>
      <w:proofErr w:type="spellStart"/>
      <w:r w:rsidRPr="002127A0">
        <w:rPr>
          <w:szCs w:val="20"/>
        </w:rPr>
        <w:t>bioinformatycznej</w:t>
      </w:r>
      <w:proofErr w:type="spellEnd"/>
      <w:r w:rsidRPr="002127A0">
        <w:rPr>
          <w:szCs w:val="20"/>
        </w:rPr>
        <w:t xml:space="preserve"> niezgodne z warunkami niniejszej Umowy (w tym Załącznikami do Umowy);</w:t>
      </w:r>
    </w:p>
    <w:p w14:paraId="1A41DBDD" w14:textId="184E2493" w:rsidR="00EF40D8" w:rsidRPr="002127A0" w:rsidRDefault="00EF40D8" w:rsidP="00F77A12">
      <w:pPr>
        <w:pStyle w:val="Akapitzlist"/>
        <w:spacing w:before="120" w:after="120"/>
        <w:ind w:left="709" w:hanging="283"/>
        <w:rPr>
          <w:szCs w:val="20"/>
        </w:rPr>
      </w:pPr>
      <w:r w:rsidRPr="002127A0">
        <w:rPr>
          <w:szCs w:val="20"/>
        </w:rPr>
        <w:tab/>
        <w:t>b) dostarczenia wyników</w:t>
      </w:r>
      <w:r w:rsidR="000C2AA0">
        <w:rPr>
          <w:szCs w:val="20"/>
        </w:rPr>
        <w:t xml:space="preserve"> </w:t>
      </w:r>
      <w:r w:rsidRPr="002127A0">
        <w:rPr>
          <w:szCs w:val="20"/>
        </w:rPr>
        <w:t xml:space="preserve">analizy </w:t>
      </w:r>
      <w:proofErr w:type="spellStart"/>
      <w:r w:rsidRPr="002127A0">
        <w:rPr>
          <w:szCs w:val="20"/>
        </w:rPr>
        <w:t>bioinformatycznej</w:t>
      </w:r>
      <w:proofErr w:type="spellEnd"/>
      <w:r w:rsidRPr="002127A0">
        <w:rPr>
          <w:szCs w:val="20"/>
        </w:rPr>
        <w:t xml:space="preserve"> w sposób uniemożliwiający dostęp do wyników.</w:t>
      </w:r>
    </w:p>
    <w:p w14:paraId="1D8A8DE3" w14:textId="3819D1E6" w:rsidR="00EF40D8" w:rsidRPr="002127A0" w:rsidRDefault="00EF40D8" w:rsidP="00F77A12">
      <w:pPr>
        <w:pStyle w:val="Akapitzlist"/>
        <w:numPr>
          <w:ilvl w:val="0"/>
          <w:numId w:val="19"/>
        </w:numPr>
        <w:spacing w:before="120" w:after="120"/>
        <w:rPr>
          <w:szCs w:val="20"/>
        </w:rPr>
      </w:pPr>
      <w:r w:rsidRPr="002127A0">
        <w:rPr>
          <w:szCs w:val="20"/>
        </w:rPr>
        <w:t xml:space="preserve">W przypadku odmowy podpisania protokołu odbioru, o którym mowa w ust. </w:t>
      </w:r>
      <w:r w:rsidR="000172A5">
        <w:rPr>
          <w:szCs w:val="20"/>
        </w:rPr>
        <w:t>7</w:t>
      </w:r>
      <w:r w:rsidR="000172A5" w:rsidRPr="002127A0">
        <w:rPr>
          <w:szCs w:val="20"/>
        </w:rPr>
        <w:t xml:space="preserve"> </w:t>
      </w:r>
      <w:r w:rsidRPr="002127A0">
        <w:rPr>
          <w:szCs w:val="20"/>
        </w:rPr>
        <w:t xml:space="preserve">powyżej, Zamawiający wyznaczy Wykonawcy dodatkowy termin na usunięcie przyczyn odmowy podpisania danego protokołu odbioru. Jeżeli Wykonawca nie usunie przyczyny odmowy podpisania danego protokołu odbioru w terminie, o którym mowa powyżej, Zamawiający jest uprawniony do odmowy odbioru Przedmiotu Umowy w zakresie wyników analizy </w:t>
      </w:r>
      <w:proofErr w:type="spellStart"/>
      <w:r w:rsidRPr="002127A0">
        <w:rPr>
          <w:szCs w:val="20"/>
        </w:rPr>
        <w:t>bioinformatycznej</w:t>
      </w:r>
      <w:proofErr w:type="spellEnd"/>
      <w:r w:rsidRPr="002127A0">
        <w:rPr>
          <w:szCs w:val="20"/>
        </w:rPr>
        <w:t xml:space="preserve"> oraz odstąpienia od Umowy – według swojego uznania – od części lub całości Umowy. </w:t>
      </w:r>
    </w:p>
    <w:p w14:paraId="2615AA1D" w14:textId="170A58A8" w:rsidR="00EF40D8" w:rsidRPr="002127A0" w:rsidRDefault="00EF40D8" w:rsidP="00F77A12">
      <w:pPr>
        <w:pStyle w:val="Akapitzlist"/>
        <w:numPr>
          <w:ilvl w:val="0"/>
          <w:numId w:val="19"/>
        </w:numPr>
        <w:spacing w:before="120" w:after="120"/>
        <w:rPr>
          <w:szCs w:val="20"/>
        </w:rPr>
      </w:pPr>
      <w:r w:rsidRPr="002127A0">
        <w:rPr>
          <w:szCs w:val="20"/>
        </w:rPr>
        <w:t xml:space="preserve"> Podpisanie Protokołu Odbioru nie zwalnia Wykonawcy </w:t>
      </w:r>
      <w:r w:rsidR="00DF31FB" w:rsidRPr="002127A0">
        <w:rPr>
          <w:szCs w:val="20"/>
        </w:rPr>
        <w:t>od zgłoszonych mu roszczeń z tytułu rękojmi lub gwarancji względem wyników</w:t>
      </w:r>
      <w:r w:rsidR="00C83759">
        <w:rPr>
          <w:szCs w:val="20"/>
        </w:rPr>
        <w:t xml:space="preserve"> </w:t>
      </w:r>
      <w:r w:rsidR="00DF31FB" w:rsidRPr="002127A0">
        <w:rPr>
          <w:szCs w:val="20"/>
        </w:rPr>
        <w:t xml:space="preserve">analizy </w:t>
      </w:r>
      <w:proofErr w:type="spellStart"/>
      <w:r w:rsidR="00DF31FB" w:rsidRPr="002127A0">
        <w:rPr>
          <w:szCs w:val="20"/>
        </w:rPr>
        <w:t>bioinformatycznej</w:t>
      </w:r>
      <w:proofErr w:type="spellEnd"/>
      <w:r w:rsidR="00DF31FB" w:rsidRPr="002127A0">
        <w:rPr>
          <w:szCs w:val="20"/>
        </w:rPr>
        <w:t>, w szczególności w związku z wykryciem, po podpisaniu Protokołu Odbioru, wad dostarczonych wyników, podczas jej wykorzystywania.</w:t>
      </w:r>
    </w:p>
    <w:p w14:paraId="42809B3F" w14:textId="02F7EF4A" w:rsidR="00DF31FB" w:rsidRPr="002127A0" w:rsidRDefault="009428D4" w:rsidP="00F77A12">
      <w:pPr>
        <w:pStyle w:val="Akapitzlist"/>
        <w:numPr>
          <w:ilvl w:val="0"/>
          <w:numId w:val="19"/>
        </w:numPr>
        <w:spacing w:before="120" w:after="120"/>
        <w:rPr>
          <w:szCs w:val="20"/>
        </w:rPr>
      </w:pPr>
      <w:r w:rsidRPr="002127A0">
        <w:rPr>
          <w:szCs w:val="20"/>
        </w:rPr>
        <w:t xml:space="preserve">W przypadku wykrycia wad dostarczonych wyników, Zamawiający ma prawo – w ramach udzielonej gwarancji lub rękojmi - do złożenia reklamacji drogą elektroniczną na adres e-mail wskazany w § 6 ust. 2 Umowy, zawiadamiając Wykonawcę niezwłocznie po ujawnieniu wady. Wykonawca jest zobowiązany rozpatrzyć reklamację w terminie 3 dni roboczych od jej otrzymania. Nierozpatrzenie reklamacji w tym terminie uznaje się za jej uznanie. W przypadku uwzględnienia reklamacji Wykonawca jest zobowiązany do dostarczenia, w miejsce wyników reklamowanych, wyników spełniających wymagania Zamawiającego określone w niniejszej Umowie – w terminie do </w:t>
      </w:r>
      <w:r w:rsidR="0013799A">
        <w:rPr>
          <w:szCs w:val="20"/>
        </w:rPr>
        <w:t>15</w:t>
      </w:r>
      <w:r w:rsidRPr="002127A0">
        <w:rPr>
          <w:szCs w:val="20"/>
        </w:rPr>
        <w:t xml:space="preserve"> dni roboczych od dnia otrzymania reklamacji drogą elektroniczną.</w:t>
      </w:r>
    </w:p>
    <w:p w14:paraId="5504F06A" w14:textId="57EA025A"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4</w:t>
      </w:r>
      <w:r w:rsidRPr="002127A0">
        <w:rPr>
          <w:b/>
          <w:bCs/>
          <w:szCs w:val="20"/>
        </w:rPr>
        <w:t>. Płatności</w:t>
      </w:r>
    </w:p>
    <w:p w14:paraId="398806B9" w14:textId="7901E51F" w:rsidR="004F778A" w:rsidRPr="002127A0" w:rsidRDefault="004F778A" w:rsidP="004F778A">
      <w:pPr>
        <w:spacing w:before="120" w:after="120"/>
        <w:ind w:left="284" w:hanging="284"/>
        <w:rPr>
          <w:szCs w:val="20"/>
        </w:rPr>
      </w:pPr>
      <w:r w:rsidRPr="002127A0">
        <w:rPr>
          <w:szCs w:val="20"/>
        </w:rPr>
        <w:t>1.</w:t>
      </w:r>
      <w:r w:rsidRPr="002127A0">
        <w:rPr>
          <w:szCs w:val="20"/>
        </w:rPr>
        <w:tab/>
        <w:t xml:space="preserve">Wynagrodzenie należne Wykonawcy za prawidłową realizację przedmiotu Umowy wynosi zgodnie z ofertą [……………]netto (słownie: …………….), powiększone o należy podatek VAT tj. </w:t>
      </w:r>
      <w:r w:rsidR="005537A5" w:rsidRPr="002127A0">
        <w:rPr>
          <w:szCs w:val="20"/>
        </w:rPr>
        <w:t>[</w:t>
      </w:r>
      <w:r w:rsidRPr="002127A0">
        <w:rPr>
          <w:szCs w:val="20"/>
        </w:rPr>
        <w:t>….. ] brutto (słownie: ……………………)</w:t>
      </w:r>
      <w:r w:rsidR="00FB3DC1">
        <w:rPr>
          <w:szCs w:val="20"/>
        </w:rPr>
        <w:t>, w tym za Etap III</w:t>
      </w:r>
      <w:r w:rsidR="00513B33">
        <w:rPr>
          <w:szCs w:val="20"/>
        </w:rPr>
        <w:t xml:space="preserve"> (zamówienie opcjonalne)</w:t>
      </w:r>
      <w:r w:rsidR="00FB3DC1">
        <w:rPr>
          <w:szCs w:val="20"/>
        </w:rPr>
        <w:t xml:space="preserve"> </w:t>
      </w:r>
      <w:r w:rsidR="00FB3DC1" w:rsidRPr="00FB3DC1">
        <w:rPr>
          <w:szCs w:val="20"/>
        </w:rPr>
        <w:t>[……………]netto (słownie: …………….), powiększone o należy podatek VAT tj. [….. ] brutto (słownie: ……………………)</w:t>
      </w:r>
      <w:r w:rsidRPr="002127A0">
        <w:rPr>
          <w:szCs w:val="20"/>
        </w:rPr>
        <w:t xml:space="preserve">. Wynagrodzenie, o którym mowa w zdaniu poprzednim, będzie płatne po prawidłowym dostarczeniu wszystkich </w:t>
      </w:r>
      <w:r w:rsidR="00BA3B48" w:rsidRPr="002127A0">
        <w:rPr>
          <w:szCs w:val="20"/>
        </w:rPr>
        <w:t>wyników analizy z realizowanej usługi</w:t>
      </w:r>
      <w:r w:rsidR="001F3C13">
        <w:rPr>
          <w:szCs w:val="20"/>
        </w:rPr>
        <w:t xml:space="preserve"> (wykonaniu całości przedmiotu Umowy)</w:t>
      </w:r>
      <w:r w:rsidRPr="002127A0">
        <w:rPr>
          <w:szCs w:val="20"/>
        </w:rPr>
        <w:t xml:space="preserve">, w terminie 30 </w:t>
      </w:r>
      <w:r w:rsidRPr="002127A0">
        <w:rPr>
          <w:szCs w:val="20"/>
        </w:rPr>
        <w:lastRenderedPageBreak/>
        <w:t>(słownie: trzydziestu) dni od daty dostarczenia Zamawiając</w:t>
      </w:r>
      <w:r w:rsidR="00CF2175" w:rsidRPr="002127A0">
        <w:rPr>
          <w:szCs w:val="20"/>
        </w:rPr>
        <w:t>emu</w:t>
      </w:r>
      <w:r w:rsidRPr="002127A0">
        <w:rPr>
          <w:szCs w:val="20"/>
        </w:rPr>
        <w:t xml:space="preserve"> prawidłowo wystawionej faktury w terminie liczonym od daty otrzymania faktury przez Zamawiającego, na wskazany w fakturze numer rachunku bankowego Wykonawcy, z zastrzeżeniem ust. 2 niniejszego paragrafu.</w:t>
      </w:r>
      <w:r w:rsidR="0060650F">
        <w:rPr>
          <w:szCs w:val="20"/>
        </w:rPr>
        <w:t xml:space="preserve"> </w:t>
      </w:r>
      <w:r w:rsidR="0060650F" w:rsidRPr="0060650F">
        <w:rPr>
          <w:szCs w:val="20"/>
        </w:rPr>
        <w:t xml:space="preserve">Zamawiający jest uprawniony do skorzystania z prawa opcji poprzez rezygnację z tej części Przedmiotu Umowy </w:t>
      </w:r>
      <w:r w:rsidR="00EF7463">
        <w:rPr>
          <w:szCs w:val="20"/>
        </w:rPr>
        <w:t xml:space="preserve">(Etap III) </w:t>
      </w:r>
      <w:r w:rsidR="0060650F" w:rsidRPr="0060650F">
        <w:rPr>
          <w:szCs w:val="20"/>
        </w:rPr>
        <w:t xml:space="preserve">w terminie </w:t>
      </w:r>
      <w:r w:rsidR="007A7F51">
        <w:rPr>
          <w:szCs w:val="20"/>
        </w:rPr>
        <w:t>3</w:t>
      </w:r>
      <w:r w:rsidR="007A7F51" w:rsidRPr="0060650F">
        <w:rPr>
          <w:szCs w:val="20"/>
        </w:rPr>
        <w:t xml:space="preserve"> </w:t>
      </w:r>
      <w:r w:rsidR="0060650F" w:rsidRPr="0060650F">
        <w:rPr>
          <w:szCs w:val="20"/>
        </w:rPr>
        <w:t xml:space="preserve">dni od </w:t>
      </w:r>
      <w:r w:rsidR="00EC4531">
        <w:rPr>
          <w:szCs w:val="20"/>
        </w:rPr>
        <w:t>otrzymania wyników próbek z etapu I</w:t>
      </w:r>
      <w:r w:rsidR="0060650F" w:rsidRPr="0060650F">
        <w:rPr>
          <w:szCs w:val="20"/>
        </w:rPr>
        <w:t xml:space="preserve"> w formie pisemnej</w:t>
      </w:r>
      <w:r w:rsidR="007A7F51">
        <w:rPr>
          <w:szCs w:val="20"/>
        </w:rPr>
        <w:t xml:space="preserve"> (Raport QC)</w:t>
      </w:r>
      <w:r w:rsidR="0060650F" w:rsidRPr="0060650F">
        <w:rPr>
          <w:szCs w:val="20"/>
        </w:rPr>
        <w:t>. Oświadczenie o skorzystaniu z prawa opcji zostanie złożone przez wysłanie go listem poleconym na adres Wykonawcy lub pocztą elektroniczną. Wykonawca nie ma roszczenia o skorzystanie przez Zamawiającego z prawa opcji. W razie nieskorzystania z prawa opcji Wykonawca jest zobowiązany do realizacji tego zakresu w całości zgodnie z Umową.</w:t>
      </w:r>
    </w:p>
    <w:p w14:paraId="3276B67B" w14:textId="0901BB9B" w:rsidR="004F778A" w:rsidRPr="002127A0" w:rsidRDefault="004F778A" w:rsidP="004F778A">
      <w:pPr>
        <w:spacing w:before="120" w:after="120"/>
        <w:ind w:left="284" w:hanging="284"/>
        <w:rPr>
          <w:szCs w:val="20"/>
        </w:rPr>
      </w:pPr>
      <w:r w:rsidRPr="002127A0">
        <w:rPr>
          <w:szCs w:val="20"/>
        </w:rPr>
        <w:t>2.</w:t>
      </w:r>
      <w:r w:rsidRPr="002127A0">
        <w:rPr>
          <w:szCs w:val="20"/>
        </w:rPr>
        <w:tab/>
        <w:t>Podstawą zapłaty ceny będzie sporządzony przez Zamawiającego Protokół Odbioru</w:t>
      </w:r>
      <w:r w:rsidR="0022387D">
        <w:rPr>
          <w:szCs w:val="20"/>
        </w:rPr>
        <w:t xml:space="preserve"> (załącznik nr 3)</w:t>
      </w:r>
      <w:r w:rsidRPr="002127A0">
        <w:rPr>
          <w:szCs w:val="20"/>
        </w:rPr>
        <w:t xml:space="preserve"> potwierdzający prawidłową realizację przedmiotu Umowy (Protokół </w:t>
      </w:r>
      <w:r w:rsidR="005D605E" w:rsidRPr="002127A0">
        <w:rPr>
          <w:szCs w:val="20"/>
        </w:rPr>
        <w:t>O</w:t>
      </w:r>
      <w:r w:rsidRPr="002127A0">
        <w:rPr>
          <w:szCs w:val="20"/>
        </w:rPr>
        <w:t xml:space="preserve">dbioru - bez uwag). W przypadku zgłoszenia przez Zamawiającego zastrzeżeń, o których mowa w § </w:t>
      </w:r>
      <w:r w:rsidR="009428D4" w:rsidRPr="00F21D51">
        <w:rPr>
          <w:szCs w:val="20"/>
        </w:rPr>
        <w:t>3</w:t>
      </w:r>
      <w:r w:rsidRPr="002127A0">
        <w:rPr>
          <w:szCs w:val="20"/>
        </w:rPr>
        <w:t xml:space="preserve"> ust. </w:t>
      </w:r>
      <w:r w:rsidR="00CB4F39">
        <w:rPr>
          <w:szCs w:val="20"/>
        </w:rPr>
        <w:t>8</w:t>
      </w:r>
      <w:r w:rsidRPr="002127A0">
        <w:rPr>
          <w:szCs w:val="20"/>
        </w:rPr>
        <w:t xml:space="preserve"> Umowy, termin płatności faktury ulegnie przesunięciu o czas oczekiwania na usunięcie przez Wykonawcę nieprawidłowości zgodnie z § </w:t>
      </w:r>
      <w:r w:rsidR="009428D4" w:rsidRPr="00F21D51">
        <w:rPr>
          <w:szCs w:val="20"/>
        </w:rPr>
        <w:t>3</w:t>
      </w:r>
      <w:r w:rsidRPr="002127A0">
        <w:rPr>
          <w:szCs w:val="20"/>
        </w:rPr>
        <w:t xml:space="preserve"> ust. </w:t>
      </w:r>
      <w:r w:rsidR="00CB4F39">
        <w:rPr>
          <w:szCs w:val="20"/>
        </w:rPr>
        <w:t>8</w:t>
      </w:r>
      <w:r w:rsidRPr="002127A0">
        <w:rPr>
          <w:szCs w:val="20"/>
        </w:rPr>
        <w:t xml:space="preserve"> Umowy, a Wykonawca nie będzie miał w stosunku do Zamawiającego jakichkolwiek roszczeń z tytułu przesunięcia terminu płatności z tej przyczyny. </w:t>
      </w:r>
    </w:p>
    <w:p w14:paraId="0F436D45" w14:textId="77777777" w:rsidR="004F778A" w:rsidRPr="002127A0" w:rsidRDefault="004F778A" w:rsidP="004F778A">
      <w:pPr>
        <w:spacing w:before="120" w:after="120"/>
        <w:ind w:left="284" w:hanging="284"/>
        <w:rPr>
          <w:szCs w:val="20"/>
        </w:rPr>
      </w:pPr>
      <w:r w:rsidRPr="002127A0">
        <w:rPr>
          <w:szCs w:val="20"/>
        </w:rPr>
        <w:t>3.</w:t>
      </w:r>
      <w:r w:rsidRPr="002127A0">
        <w:rPr>
          <w:szCs w:val="20"/>
        </w:rPr>
        <w:tab/>
        <w:t>Wynagrodzenie, o którym mowa w ust. 1 niniejszego paragrafu, będzie płatne na wskazany w fakturze VAT numer rachunku bankowego Wykonawcy, pod warunkiem, że jeżeli wymagają tego przepisy prawa,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28C3A8B7" w14:textId="2778A46B" w:rsidR="004F778A" w:rsidRPr="002127A0" w:rsidRDefault="004F778A" w:rsidP="004F778A">
      <w:pPr>
        <w:spacing w:before="120" w:after="120"/>
        <w:ind w:left="284" w:hanging="284"/>
        <w:rPr>
          <w:szCs w:val="20"/>
        </w:rPr>
      </w:pPr>
      <w:r w:rsidRPr="002127A0">
        <w:rPr>
          <w:szCs w:val="20"/>
        </w:rPr>
        <w:t>4.</w:t>
      </w:r>
      <w:r w:rsidRPr="002127A0">
        <w:rPr>
          <w:szCs w:val="20"/>
        </w:rPr>
        <w:tab/>
        <w:t>W przypadku, gdy rachunek bankowy wskazany w fakturze VAT nie znajduje się na Białej Liście VAT, Wykonawca upoważnia Zamawiającego do wstrzymania się z zapłatą wynagrodzenia do czasu wystawienia faktury VAT zawierającej rachunek bankowy znajdujący się na Białej Liście VAT, chyba że Wykonawca wykaże, że nie powinien być wpisany na Białej Liśc</w:t>
      </w:r>
      <w:r w:rsidR="0049107E" w:rsidRPr="002127A0">
        <w:rPr>
          <w:szCs w:val="20"/>
        </w:rPr>
        <w:t>i</w:t>
      </w:r>
      <w:r w:rsidRPr="002127A0">
        <w:rPr>
          <w:szCs w:val="20"/>
        </w:rPr>
        <w:t>e VAT (np. z uwagi na to, że nie jest czynnym podatnikiem VAT).</w:t>
      </w:r>
    </w:p>
    <w:p w14:paraId="752C343E" w14:textId="287DD777" w:rsidR="004F778A" w:rsidRPr="002127A0" w:rsidRDefault="004F778A" w:rsidP="004F778A">
      <w:pPr>
        <w:spacing w:before="120" w:after="120"/>
        <w:ind w:left="284" w:hanging="284"/>
        <w:rPr>
          <w:szCs w:val="20"/>
        </w:rPr>
      </w:pPr>
      <w:r w:rsidRPr="002127A0">
        <w:rPr>
          <w:szCs w:val="20"/>
        </w:rPr>
        <w:lastRenderedPageBreak/>
        <w:t>5.</w:t>
      </w:r>
      <w:r w:rsidRPr="002127A0">
        <w:rPr>
          <w:szCs w:val="20"/>
        </w:rPr>
        <w:tab/>
        <w:t xml:space="preserve">W sytuacji, gdy wynagrodzenie powinno być płatne z zastosowaniem mechanizmu podzielonej płatności, Wykonawca zobowiązuje się do umieszczenia na fakturze VAT wyrazów </w:t>
      </w:r>
      <w:r w:rsidR="00CB4F39">
        <w:rPr>
          <w:szCs w:val="20"/>
        </w:rPr>
        <w:t>„</w:t>
      </w:r>
      <w:r w:rsidRPr="002127A0">
        <w:rPr>
          <w:szCs w:val="20"/>
        </w:rPr>
        <w:t>mechanizm podzielonej</w:t>
      </w:r>
      <w:r w:rsidR="0049107E" w:rsidRPr="002127A0">
        <w:rPr>
          <w:szCs w:val="20"/>
        </w:rPr>
        <w:t xml:space="preserve"> </w:t>
      </w:r>
      <w:r w:rsidRPr="002127A0">
        <w:rPr>
          <w:szCs w:val="20"/>
        </w:rPr>
        <w:t>płatności</w:t>
      </w:r>
      <w:r w:rsidR="00CB4F39">
        <w:rPr>
          <w:szCs w:val="20"/>
        </w:rPr>
        <w:t>”</w:t>
      </w:r>
      <w:r w:rsidRPr="002127A0">
        <w:rPr>
          <w:szCs w:val="20"/>
        </w:rPr>
        <w:t>.</w:t>
      </w:r>
    </w:p>
    <w:p w14:paraId="3BDD1E78" w14:textId="77777777" w:rsidR="004F778A" w:rsidRPr="002127A0" w:rsidRDefault="004F778A" w:rsidP="004F778A">
      <w:pPr>
        <w:spacing w:before="120" w:after="120"/>
        <w:ind w:left="284" w:hanging="284"/>
        <w:rPr>
          <w:szCs w:val="20"/>
        </w:rPr>
      </w:pPr>
      <w:r w:rsidRPr="002127A0">
        <w:rPr>
          <w:szCs w:val="20"/>
        </w:rPr>
        <w:t>6.</w:t>
      </w:r>
      <w:r w:rsidRPr="002127A0">
        <w:rPr>
          <w:szCs w:val="20"/>
        </w:rPr>
        <w:tab/>
        <w:t>W przypadku, gdy zgodnie z przepisami prawa wynagrodzenie powinno być płatne z zastosowaniem mechanizmu podzielonej płatności, a Wykonawca w fakturze VAT nie zawarł dopisku, o którym mowa w ust. 5, Wykonawca upoważnia Zamawiającego do wstrzymania się z zapłatą wynagrodzenia do czasu prawidłowego wystawienia faktury VAT. W przypadku, gdy zgodnie z przepisami prawa wynagrodzenie powinno być płatne z zastosowaniem mechanizmu podzielonej płatności, Zamawiający może również dokonać zapłaty wynagrodzenia z zastosowaniem mechanizmu podzielonej płatności, niezależnie od umieszczenia przez Wykonawcę na fakturze VAT dopisku, o którym mowa w ust. 5.</w:t>
      </w:r>
    </w:p>
    <w:p w14:paraId="2CE6A375" w14:textId="77777777" w:rsidR="004F778A" w:rsidRPr="002127A0" w:rsidRDefault="004F778A" w:rsidP="004F778A">
      <w:pPr>
        <w:spacing w:before="120" w:after="120"/>
        <w:ind w:left="284" w:hanging="284"/>
        <w:rPr>
          <w:szCs w:val="20"/>
        </w:rPr>
      </w:pPr>
      <w:r w:rsidRPr="002127A0">
        <w:rPr>
          <w:szCs w:val="20"/>
        </w:rPr>
        <w:t>7.</w:t>
      </w:r>
      <w:r w:rsidRPr="002127A0">
        <w:rPr>
          <w:szCs w:val="20"/>
        </w:rPr>
        <w:tab/>
        <w:t>Wykonawca ponosi pełną odpowiedzialność za prawidłowość numeru rachunku bankowego wskazanego w fakturze VAT.</w:t>
      </w:r>
    </w:p>
    <w:p w14:paraId="27198C62" w14:textId="77777777" w:rsidR="004F778A" w:rsidRPr="002127A0" w:rsidRDefault="004F778A" w:rsidP="004F778A">
      <w:pPr>
        <w:spacing w:before="120" w:after="120"/>
        <w:ind w:left="284" w:hanging="284"/>
        <w:rPr>
          <w:szCs w:val="20"/>
        </w:rPr>
      </w:pPr>
      <w:r w:rsidRPr="002127A0">
        <w:rPr>
          <w:szCs w:val="20"/>
        </w:rPr>
        <w:t>8.</w:t>
      </w:r>
      <w:r w:rsidRPr="002127A0">
        <w:rPr>
          <w:szCs w:val="20"/>
        </w:rPr>
        <w:tab/>
        <w:t>Za dzień zapłaty przyjmuje się datę obciążenia rachunku Zamawiającego.</w:t>
      </w:r>
    </w:p>
    <w:p w14:paraId="1A2B4D04" w14:textId="77777777" w:rsidR="004F778A" w:rsidRPr="002127A0" w:rsidRDefault="004F778A" w:rsidP="004F778A">
      <w:pPr>
        <w:spacing w:before="120" w:after="120"/>
        <w:ind w:left="284" w:hanging="284"/>
        <w:rPr>
          <w:szCs w:val="20"/>
        </w:rPr>
      </w:pPr>
      <w:r w:rsidRPr="002127A0">
        <w:rPr>
          <w:szCs w:val="20"/>
        </w:rPr>
        <w:t>9.</w:t>
      </w:r>
      <w:r w:rsidRPr="002127A0">
        <w:rPr>
          <w:szCs w:val="20"/>
        </w:rPr>
        <w:tab/>
        <w:t>Zamawiający oświadcza, że jest czynnym podatnikiem podatku VAT i posiada numer identyfikacyjny NIP 894-314-05-23.</w:t>
      </w:r>
    </w:p>
    <w:p w14:paraId="0A365BE3" w14:textId="77777777" w:rsidR="004F778A" w:rsidRPr="002127A0" w:rsidRDefault="004F778A" w:rsidP="004F778A">
      <w:pPr>
        <w:spacing w:before="120" w:after="120"/>
        <w:ind w:left="284" w:hanging="284"/>
        <w:rPr>
          <w:szCs w:val="20"/>
        </w:rPr>
      </w:pPr>
      <w:r w:rsidRPr="002127A0">
        <w:rPr>
          <w:szCs w:val="20"/>
        </w:rPr>
        <w:t>10.</w:t>
      </w:r>
      <w:r w:rsidRPr="002127A0">
        <w:rPr>
          <w:szCs w:val="20"/>
        </w:rPr>
        <w:tab/>
        <w:t xml:space="preserve">Wykonawca oświadcza, że jest/nie jest  czynnym podatnikiem podatku VAT/VAT UE. </w:t>
      </w:r>
    </w:p>
    <w:p w14:paraId="626FC73D" w14:textId="77777777" w:rsidR="004F778A" w:rsidRPr="002127A0" w:rsidRDefault="004F778A" w:rsidP="004F778A">
      <w:pPr>
        <w:spacing w:before="120" w:after="120"/>
        <w:ind w:left="284" w:hanging="284"/>
        <w:rPr>
          <w:szCs w:val="20"/>
        </w:rPr>
      </w:pPr>
      <w:r w:rsidRPr="002127A0">
        <w:rPr>
          <w:szCs w:val="20"/>
        </w:rPr>
        <w:t>11.</w:t>
      </w:r>
      <w:r w:rsidRPr="002127A0">
        <w:rPr>
          <w:szCs w:val="20"/>
        </w:rPr>
        <w:tab/>
        <w:t xml:space="preserve">Wykonawca zobowiązuje się do niezwłocznego poinformowania Zamawiającego o każdej zmianie statusu podatkowego, nie później niż w terminie jednego dnia roboczego od takiej zmiany. </w:t>
      </w:r>
    </w:p>
    <w:p w14:paraId="753B5CB4" w14:textId="77777777" w:rsidR="004F778A" w:rsidRPr="002127A0" w:rsidRDefault="004F778A" w:rsidP="004F778A">
      <w:pPr>
        <w:spacing w:before="120" w:after="120"/>
        <w:ind w:left="284" w:hanging="284"/>
        <w:rPr>
          <w:szCs w:val="20"/>
        </w:rPr>
      </w:pPr>
      <w:r w:rsidRPr="002127A0">
        <w:rPr>
          <w:szCs w:val="20"/>
        </w:rPr>
        <w:t>12.</w:t>
      </w:r>
      <w:r w:rsidRPr="002127A0">
        <w:rPr>
          <w:szCs w:val="20"/>
        </w:rPr>
        <w:tab/>
        <w:t>Wykonawca zobowiązuje się do pokrycia wszelkich bezpośrednich i pośrednich szkód (w tym utraconych korzyści), jakie Zamawiający poniesie na skutek wprowadzenia go w błąd co do statusu podatkowego Wykonawcy.</w:t>
      </w:r>
    </w:p>
    <w:p w14:paraId="016054AA" w14:textId="77777777" w:rsidR="004F778A" w:rsidRPr="002127A0" w:rsidRDefault="004F778A" w:rsidP="004F778A">
      <w:pPr>
        <w:spacing w:before="120" w:after="120"/>
        <w:ind w:left="284" w:hanging="284"/>
        <w:rPr>
          <w:szCs w:val="20"/>
        </w:rPr>
      </w:pPr>
      <w:r w:rsidRPr="002127A0">
        <w:rPr>
          <w:szCs w:val="20"/>
        </w:rPr>
        <w:t>13.</w:t>
      </w:r>
      <w:r w:rsidRPr="002127A0">
        <w:rPr>
          <w:szCs w:val="20"/>
        </w:rPr>
        <w:tab/>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 czynnym podatnikiem VAT.</w:t>
      </w:r>
    </w:p>
    <w:p w14:paraId="679CA731" w14:textId="77777777" w:rsidR="004F778A" w:rsidRPr="002127A0" w:rsidRDefault="004F778A" w:rsidP="004F778A">
      <w:pPr>
        <w:spacing w:before="120" w:after="120"/>
        <w:ind w:left="284" w:hanging="284"/>
        <w:rPr>
          <w:szCs w:val="20"/>
        </w:rPr>
      </w:pPr>
      <w:r w:rsidRPr="002127A0">
        <w:rPr>
          <w:szCs w:val="20"/>
        </w:rPr>
        <w:lastRenderedPageBreak/>
        <w:t>14.</w:t>
      </w:r>
      <w:r w:rsidRPr="002127A0">
        <w:rPr>
          <w:szCs w:val="20"/>
        </w:rPr>
        <w:tab/>
        <w:t>Wykonawca zobowiązuje się do zwrotu wynagrodzenia zapłaconego przez Zamawiającego w części odpowiadającej wysokości podatku VAT, w przypadku, gdy Zamawiający stwierdzi, że na dzień wystawienia faktury VAT lub zapłaty wynagrodzenia Wykonawca na stronach Ministerstwa Finansów nie był wskazany jako podatnik VAT czynny.</w:t>
      </w:r>
    </w:p>
    <w:p w14:paraId="7FC6EDCC" w14:textId="290C210C" w:rsidR="004F778A" w:rsidRPr="002127A0" w:rsidRDefault="004F778A" w:rsidP="004F778A">
      <w:pPr>
        <w:spacing w:before="120" w:after="120"/>
        <w:ind w:left="284" w:hanging="284"/>
        <w:rPr>
          <w:szCs w:val="20"/>
        </w:rPr>
      </w:pPr>
      <w:r w:rsidRPr="002127A0">
        <w:rPr>
          <w:szCs w:val="20"/>
        </w:rPr>
        <w:t>15.</w:t>
      </w:r>
      <w:r w:rsidRPr="002127A0">
        <w:rPr>
          <w:szCs w:val="20"/>
        </w:rPr>
        <w:tab/>
      </w:r>
      <w:r w:rsidR="00F9480A" w:rsidRPr="002127A0">
        <w:rPr>
          <w:rFonts w:ascii="Verdana" w:eastAsiaTheme="minorEastAsia" w:hAnsi="Verdana"/>
          <w:color w:val="auto"/>
          <w:lang w:eastAsia="pl-PL"/>
        </w:rPr>
        <w:t xml:space="preserve">Do składania ustrukturyzowanych faktur elektronicznych stosuje się przepisy ustawy z dnia 09.11.2018 r. o elektronicznym fakturowaniu w zamówieniach publicznych, koncesjach na roboty budowlane lub usługi oraz partnerstwie publiczno-prywatnym. Wykonawca jest zobowiązany do wystawiania faktur wyłącznie w formie elektronicznej, na co Zamawiający jako odbiorca wyraża zgodę. Faktury należy przesyłać na adres Zamawiającego: </w:t>
      </w:r>
      <w:hyperlink r:id="rId11" w:history="1">
        <w:r w:rsidR="00F9480A" w:rsidRPr="002127A0">
          <w:rPr>
            <w:rFonts w:ascii="Verdana" w:eastAsiaTheme="minorEastAsia" w:hAnsi="Verdana"/>
            <w:color w:val="2F5C99"/>
            <w:u w:val="single"/>
            <w:lang w:eastAsia="pl-PL"/>
          </w:rPr>
          <w:t>e-faktury@port.lukasiewicz.gov.pl</w:t>
        </w:r>
      </w:hyperlink>
      <w:r w:rsidR="00F9480A" w:rsidRPr="002127A0">
        <w:rPr>
          <w:rFonts w:ascii="Verdana" w:eastAsiaTheme="minorEastAsia" w:hAnsi="Verdana"/>
          <w:color w:val="auto"/>
          <w:lang w:eastAsia="pl-PL"/>
        </w:rPr>
        <w:t xml:space="preserve"> pod rygorem nierozpoczęcia biegu terminu, o którym mowa w §</w:t>
      </w:r>
      <w:r w:rsidR="00070FE0" w:rsidRPr="002127A0">
        <w:rPr>
          <w:rFonts w:ascii="Verdana" w:eastAsiaTheme="minorEastAsia" w:hAnsi="Verdana"/>
          <w:color w:val="auto"/>
          <w:lang w:eastAsia="pl-PL"/>
        </w:rPr>
        <w:t>4</w:t>
      </w:r>
      <w:r w:rsidR="00F9480A" w:rsidRPr="002127A0">
        <w:rPr>
          <w:rFonts w:ascii="Verdana" w:eastAsiaTheme="minorEastAsia" w:hAnsi="Verdana"/>
          <w:color w:val="auto"/>
          <w:lang w:eastAsia="pl-PL"/>
        </w:rPr>
        <w:t xml:space="preserve"> ust. 1 Umowy. Przesłanie faktury na inny adres e-mail niż wskazany powyżej lub w innej formie niż przewidziana powyżej będzie bezskuteczne</w:t>
      </w:r>
      <w:r w:rsidRPr="002127A0">
        <w:rPr>
          <w:szCs w:val="20"/>
        </w:rPr>
        <w:t xml:space="preserve">. </w:t>
      </w:r>
    </w:p>
    <w:p w14:paraId="0D9D9F1A" w14:textId="77777777" w:rsidR="004F778A" w:rsidRPr="002127A0" w:rsidRDefault="004F778A" w:rsidP="004F778A">
      <w:pPr>
        <w:spacing w:before="120" w:after="120"/>
        <w:ind w:left="284" w:hanging="284"/>
        <w:rPr>
          <w:szCs w:val="20"/>
        </w:rPr>
      </w:pPr>
      <w:r w:rsidRPr="002127A0">
        <w:rPr>
          <w:szCs w:val="20"/>
        </w:rPr>
        <w:t>16.</w:t>
      </w:r>
      <w:r w:rsidRPr="002127A0">
        <w:rPr>
          <w:szCs w:val="20"/>
        </w:rPr>
        <w:tab/>
        <w:t xml:space="preserve">Wykonawca oświadcza, że posiada status </w:t>
      </w:r>
      <w:proofErr w:type="spellStart"/>
      <w:r w:rsidRPr="002127A0">
        <w:rPr>
          <w:szCs w:val="20"/>
        </w:rPr>
        <w:t>mikroprzedsiębiorcy</w:t>
      </w:r>
      <w:proofErr w:type="spellEnd"/>
      <w:r w:rsidRPr="002127A0">
        <w:rPr>
          <w:szCs w:val="20"/>
        </w:rPr>
        <w:t xml:space="preserve"> / małego przedsiębiorcy / średniego przedsiębiorcy / dużego przedsiębiorcy w rozumieniu ustawy dnia 8 marca 2013 r. o przeciwdziałaniu nadmiernym opóźnieniom w transakcjach handlowych.</w:t>
      </w:r>
    </w:p>
    <w:p w14:paraId="7903DD3B" w14:textId="4FD4F8E3" w:rsidR="00C60045" w:rsidRDefault="004F778A" w:rsidP="003C0E41">
      <w:pPr>
        <w:spacing w:before="120" w:after="120"/>
        <w:ind w:left="284" w:hanging="284"/>
        <w:rPr>
          <w:szCs w:val="20"/>
        </w:rPr>
      </w:pPr>
      <w:r w:rsidRPr="002127A0">
        <w:rPr>
          <w:szCs w:val="20"/>
        </w:rPr>
        <w:t>17.</w:t>
      </w:r>
      <w:r w:rsidRPr="002127A0">
        <w:rPr>
          <w:szCs w:val="20"/>
        </w:rPr>
        <w:tab/>
        <w:t>Zamawiający oświadcza, że posiada status dużego przedsiębiorcy w rozumieniu ustawy dnia 8 marca 2013 r. o przeciwdziałaniu nadmiernym opóźnieniom w transakcjach handlowych.</w:t>
      </w:r>
    </w:p>
    <w:p w14:paraId="4EC27F76" w14:textId="2D5AE38B" w:rsidR="003B11D3" w:rsidRPr="0083227C" w:rsidRDefault="003B11D3" w:rsidP="0083227C">
      <w:pPr>
        <w:pStyle w:val="Akapitzlist"/>
        <w:numPr>
          <w:ilvl w:val="0"/>
          <w:numId w:val="31"/>
        </w:numPr>
        <w:spacing w:after="120" w:line="276" w:lineRule="auto"/>
        <w:ind w:left="426"/>
        <w:rPr>
          <w:rFonts w:eastAsia="Times New Roman" w:cs="Tahoma"/>
          <w:color w:val="auto"/>
          <w:szCs w:val="20"/>
        </w:rPr>
      </w:pPr>
      <w:r w:rsidRPr="0083227C">
        <w:rPr>
          <w:rFonts w:eastAsia="Times New Roman" w:cs="Tahoma"/>
          <w:color w:val="auto"/>
          <w:szCs w:val="20"/>
        </w:rPr>
        <w:t>Do składania ustrukturyzowanych faktur elektronicznych stosuje się przepisy ustawy z dnia 09.11.2018 r. o elektronicznym fakturowaniu w zamówieniach publicznych, koncesjach na roboty budowlane lub usługi</w:t>
      </w:r>
      <w:r>
        <w:rPr>
          <w:rFonts w:eastAsia="Times New Roman" w:cs="Tahoma"/>
          <w:color w:val="auto"/>
          <w:szCs w:val="20"/>
        </w:rPr>
        <w:t xml:space="preserve"> </w:t>
      </w:r>
      <w:r w:rsidRPr="00DC4A1E">
        <w:rPr>
          <w:rFonts w:eastAsia="Times New Roman" w:cs="Tahoma"/>
          <w:color w:val="auto"/>
          <w:szCs w:val="20"/>
        </w:rPr>
        <w:t>oraz partnerstwie publiczno-</w:t>
      </w:r>
      <w:r w:rsidRPr="0083227C">
        <w:rPr>
          <w:rFonts w:eastAsia="Times New Roman" w:cs="Tahoma"/>
          <w:color w:val="auto"/>
          <w:szCs w:val="20"/>
        </w:rPr>
        <w:t xml:space="preserve">prywatnym. </w:t>
      </w:r>
    </w:p>
    <w:p w14:paraId="16A09F45" w14:textId="77777777"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Wykonawca zobowiązuje się do wystawiania faktur wyłącznie w formie elektronicznej na co Zamawiający wyraża zgodę</w:t>
      </w:r>
      <w:r>
        <w:rPr>
          <w:rFonts w:ascii="Verdana" w:eastAsiaTheme="minorEastAsia" w:hAnsi="Verdana"/>
          <w:color w:val="auto"/>
          <w:lang w:eastAsia="pl-PL"/>
        </w:rPr>
        <w:t>:</w:t>
      </w:r>
      <w:r w:rsidRPr="007B4164">
        <w:rPr>
          <w:rFonts w:ascii="Verdana" w:eastAsiaTheme="minorEastAsia" w:hAnsi="Verdana"/>
          <w:color w:val="auto"/>
          <w:lang w:eastAsia="pl-PL"/>
        </w:rPr>
        <w:t xml:space="preserve"> </w:t>
      </w:r>
    </w:p>
    <w:p w14:paraId="2B0AE5E5" w14:textId="77777777" w:rsidR="003B11D3" w:rsidRPr="007B4164" w:rsidRDefault="003B11D3" w:rsidP="003B11D3">
      <w:pPr>
        <w:numPr>
          <w:ilvl w:val="0"/>
          <w:numId w:val="30"/>
        </w:numPr>
        <w:spacing w:after="0" w:line="276" w:lineRule="auto"/>
        <w:ind w:left="851"/>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 xml:space="preserve">Faktury wystawione do dnia 31 stycznia 2026 r. Do dnia 31 stycznia 2026 r. faktury powinny być przesyłane na adres e-mail Zamawiającego: </w:t>
      </w:r>
      <w:r w:rsidRPr="007B4164">
        <w:rPr>
          <w:rFonts w:ascii="Verdana" w:eastAsiaTheme="minorEastAsia" w:hAnsi="Verdana" w:cs="Times New Roman"/>
          <w:color w:val="auto"/>
          <w:spacing w:val="0"/>
          <w:szCs w:val="20"/>
          <w:lang w:eastAsia="pl-PL"/>
        </w:rPr>
        <w:br/>
        <w:t xml:space="preserve">e-faktury@port.lukasiewicz.gov.pl; </w:t>
      </w:r>
    </w:p>
    <w:p w14:paraId="5C225523" w14:textId="5F91D202" w:rsidR="003B11D3" w:rsidRPr="007B4164" w:rsidRDefault="003B11D3" w:rsidP="003B11D3">
      <w:pPr>
        <w:numPr>
          <w:ilvl w:val="0"/>
          <w:numId w:val="30"/>
        </w:numPr>
        <w:spacing w:after="0" w:line="276" w:lineRule="auto"/>
        <w:ind w:left="851"/>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Od dnia 1 lutego 2026 r. Wykonawca jest zobowiązany do wystawiania oraz udostępniania faktur wyłącznie za pośrednictwem Krajowego Systemu e-Faktur (</w:t>
      </w:r>
      <w:proofErr w:type="spellStart"/>
      <w:r w:rsidRPr="007B4164">
        <w:rPr>
          <w:rFonts w:ascii="Verdana" w:eastAsiaTheme="minorEastAsia" w:hAnsi="Verdana" w:cs="Times New Roman"/>
          <w:color w:val="auto"/>
          <w:spacing w:val="0"/>
          <w:szCs w:val="20"/>
          <w:lang w:eastAsia="pl-PL"/>
        </w:rPr>
        <w:t>K</w:t>
      </w:r>
      <w:r w:rsidR="00CB4F39" w:rsidRPr="007B4164">
        <w:rPr>
          <w:rFonts w:ascii="Verdana" w:eastAsiaTheme="minorEastAsia" w:hAnsi="Verdana" w:cs="Times New Roman"/>
          <w:color w:val="auto"/>
          <w:spacing w:val="0"/>
          <w:szCs w:val="20"/>
          <w:lang w:eastAsia="pl-PL"/>
        </w:rPr>
        <w:t>s</w:t>
      </w:r>
      <w:r w:rsidRPr="007B4164">
        <w:rPr>
          <w:rFonts w:ascii="Verdana" w:eastAsiaTheme="minorEastAsia" w:hAnsi="Verdana" w:cs="Times New Roman"/>
          <w:color w:val="auto"/>
          <w:spacing w:val="0"/>
          <w:szCs w:val="20"/>
          <w:lang w:eastAsia="pl-PL"/>
        </w:rPr>
        <w:t>eF</w:t>
      </w:r>
      <w:proofErr w:type="spellEnd"/>
      <w:r w:rsidRPr="007B4164">
        <w:rPr>
          <w:rFonts w:ascii="Verdana" w:eastAsiaTheme="minorEastAsia" w:hAnsi="Verdana" w:cs="Times New Roman"/>
          <w:color w:val="auto"/>
          <w:spacing w:val="0"/>
          <w:szCs w:val="20"/>
          <w:lang w:eastAsia="pl-PL"/>
        </w:rPr>
        <w:t xml:space="preserve">), zgodnie z art. 106nb ustawy z dnia 11 marca 2004 r. o podatku od towarów i usług, z zastrzeżeniem ustępów </w:t>
      </w:r>
      <w:r w:rsidR="00641643">
        <w:rPr>
          <w:rFonts w:ascii="Verdana" w:eastAsiaTheme="minorEastAsia" w:hAnsi="Verdana" w:cs="Times New Roman"/>
          <w:color w:val="auto"/>
          <w:spacing w:val="0"/>
          <w:szCs w:val="20"/>
          <w:lang w:eastAsia="pl-PL"/>
        </w:rPr>
        <w:t>21 i 22</w:t>
      </w:r>
      <w:r w:rsidRPr="007B4164">
        <w:rPr>
          <w:rFonts w:ascii="Verdana" w:eastAsiaTheme="minorEastAsia" w:hAnsi="Verdana" w:cs="Times New Roman"/>
          <w:color w:val="auto"/>
          <w:spacing w:val="0"/>
          <w:szCs w:val="20"/>
          <w:lang w:eastAsia="pl-PL"/>
        </w:rPr>
        <w:t>.</w:t>
      </w:r>
    </w:p>
    <w:p w14:paraId="2C28FC7A" w14:textId="5BC00B8D"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lastRenderedPageBreak/>
        <w:t xml:space="preserve">Dostarczenie faktury przez Wykonawcę niezgodnie z ust. </w:t>
      </w:r>
      <w:r>
        <w:rPr>
          <w:rFonts w:ascii="Verdana" w:eastAsiaTheme="minorEastAsia" w:hAnsi="Verdana"/>
          <w:color w:val="auto"/>
          <w:lang w:eastAsia="pl-PL"/>
        </w:rPr>
        <w:t>1</w:t>
      </w:r>
      <w:r w:rsidR="00464BC3">
        <w:rPr>
          <w:rFonts w:ascii="Verdana" w:eastAsiaTheme="minorEastAsia" w:hAnsi="Verdana"/>
          <w:color w:val="auto"/>
          <w:lang w:eastAsia="pl-PL"/>
        </w:rPr>
        <w:t>9</w:t>
      </w:r>
      <w:r w:rsidRPr="007B4164">
        <w:rPr>
          <w:rFonts w:ascii="Verdana" w:eastAsiaTheme="minorEastAsia" w:hAnsi="Verdana"/>
          <w:color w:val="auto"/>
          <w:lang w:eastAsia="pl-PL"/>
        </w:rPr>
        <w:t>, w szczególności:</w:t>
      </w:r>
    </w:p>
    <w:p w14:paraId="3B6AA937" w14:textId="77777777" w:rsidR="003B11D3" w:rsidRPr="007B4164" w:rsidRDefault="003B11D3" w:rsidP="003B11D3">
      <w:pPr>
        <w:numPr>
          <w:ilvl w:val="0"/>
          <w:numId w:val="28"/>
        </w:numPr>
        <w:spacing w:after="0" w:line="276" w:lineRule="auto"/>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przesłanie faktury na inny adres e-mail niż wskazany powyżej (dla faktur wystawionych przed dniem 1 lutego 2026 r.)</w:t>
      </w:r>
      <w:r>
        <w:rPr>
          <w:rFonts w:ascii="Verdana" w:eastAsiaTheme="minorEastAsia" w:hAnsi="Verdana" w:cs="Times New Roman"/>
          <w:color w:val="auto"/>
          <w:spacing w:val="0"/>
          <w:szCs w:val="20"/>
          <w:lang w:eastAsia="pl-PL"/>
        </w:rPr>
        <w:t>;</w:t>
      </w:r>
      <w:r w:rsidRPr="007B4164">
        <w:rPr>
          <w:rFonts w:ascii="Verdana" w:eastAsiaTheme="minorEastAsia" w:hAnsi="Verdana" w:cs="Times New Roman"/>
          <w:color w:val="auto"/>
          <w:spacing w:val="0"/>
          <w:szCs w:val="20"/>
          <w:lang w:eastAsia="pl-PL"/>
        </w:rPr>
        <w:t xml:space="preserve"> lub</w:t>
      </w:r>
    </w:p>
    <w:p w14:paraId="05EA751B" w14:textId="433A6F28" w:rsidR="003B11D3" w:rsidRPr="006808D3" w:rsidRDefault="003B11D3" w:rsidP="003B11D3">
      <w:pPr>
        <w:numPr>
          <w:ilvl w:val="0"/>
          <w:numId w:val="28"/>
        </w:numPr>
        <w:spacing w:after="0" w:line="276" w:lineRule="auto"/>
        <w:contextualSpacing/>
        <w:rPr>
          <w:rFonts w:ascii="Verdana" w:eastAsiaTheme="minorEastAsia" w:hAnsi="Verdana" w:cs="Times New Roman"/>
          <w:color w:val="auto"/>
          <w:spacing w:val="0"/>
          <w:sz w:val="22"/>
          <w:lang w:eastAsia="pl-PL"/>
        </w:rPr>
      </w:pPr>
      <w:r w:rsidRPr="007B4164">
        <w:rPr>
          <w:rFonts w:ascii="Verdana" w:eastAsiaTheme="minorEastAsia" w:hAnsi="Verdana" w:cs="Times New Roman"/>
          <w:color w:val="auto"/>
          <w:spacing w:val="0"/>
          <w:szCs w:val="20"/>
          <w:lang w:eastAsia="pl-PL"/>
        </w:rPr>
        <w:t xml:space="preserve">wystawienie faktury poza systemem </w:t>
      </w:r>
      <w:proofErr w:type="spellStart"/>
      <w:r w:rsidRPr="007B4164">
        <w:rPr>
          <w:rFonts w:ascii="Verdana" w:eastAsiaTheme="minorEastAsia" w:hAnsi="Verdana" w:cs="Times New Roman"/>
          <w:color w:val="auto"/>
          <w:spacing w:val="0"/>
          <w:szCs w:val="20"/>
          <w:lang w:eastAsia="pl-PL"/>
        </w:rPr>
        <w:t>K</w:t>
      </w:r>
      <w:r w:rsidR="00CB4F39" w:rsidRPr="007B4164">
        <w:rPr>
          <w:rFonts w:ascii="Verdana" w:eastAsiaTheme="minorEastAsia" w:hAnsi="Verdana" w:cs="Times New Roman"/>
          <w:color w:val="auto"/>
          <w:spacing w:val="0"/>
          <w:szCs w:val="20"/>
          <w:lang w:eastAsia="pl-PL"/>
        </w:rPr>
        <w:t>s</w:t>
      </w:r>
      <w:r w:rsidRPr="007B4164">
        <w:rPr>
          <w:rFonts w:ascii="Verdana" w:eastAsiaTheme="minorEastAsia" w:hAnsi="Verdana" w:cs="Times New Roman"/>
          <w:color w:val="auto"/>
          <w:spacing w:val="0"/>
          <w:szCs w:val="20"/>
          <w:lang w:eastAsia="pl-PL"/>
        </w:rPr>
        <w:t>eF</w:t>
      </w:r>
      <w:proofErr w:type="spellEnd"/>
      <w:r w:rsidRPr="007B4164">
        <w:rPr>
          <w:rFonts w:ascii="Verdana" w:eastAsiaTheme="minorEastAsia" w:hAnsi="Verdana" w:cs="Times New Roman"/>
          <w:color w:val="auto"/>
          <w:spacing w:val="0"/>
          <w:szCs w:val="20"/>
          <w:lang w:eastAsia="pl-PL"/>
        </w:rPr>
        <w:t xml:space="preserve">, jeżeli nie zachodzą ustawowe wyjątki określone w ust. </w:t>
      </w:r>
      <w:r w:rsidR="00464BC3">
        <w:rPr>
          <w:rFonts w:ascii="Verdana" w:eastAsiaTheme="minorEastAsia" w:hAnsi="Verdana" w:cs="Times New Roman"/>
          <w:color w:val="auto"/>
          <w:spacing w:val="0"/>
          <w:szCs w:val="20"/>
          <w:lang w:eastAsia="pl-PL"/>
        </w:rPr>
        <w:t>22</w:t>
      </w:r>
      <w:r w:rsidRPr="007B4164">
        <w:rPr>
          <w:rFonts w:ascii="Verdana" w:eastAsiaTheme="minorEastAsia" w:hAnsi="Verdana" w:cs="Times New Roman"/>
          <w:color w:val="auto"/>
          <w:spacing w:val="0"/>
          <w:szCs w:val="20"/>
          <w:lang w:eastAsia="pl-PL"/>
        </w:rPr>
        <w:t xml:space="preserve"> (dla faktur wystawionych po dniu 1 lutego 2026 r.)</w:t>
      </w:r>
    </w:p>
    <w:p w14:paraId="0E9B4349" w14:textId="77777777" w:rsidR="003B11D3" w:rsidRPr="007B4164" w:rsidRDefault="003B11D3" w:rsidP="003B11D3">
      <w:pPr>
        <w:spacing w:after="0" w:line="276" w:lineRule="auto"/>
        <w:ind w:left="720"/>
        <w:contextualSpacing/>
        <w:rPr>
          <w:rFonts w:ascii="Verdana" w:eastAsiaTheme="minorEastAsia" w:hAnsi="Verdana" w:cs="Times New Roman"/>
          <w:color w:val="auto"/>
          <w:spacing w:val="0"/>
          <w:sz w:val="22"/>
          <w:lang w:eastAsia="pl-PL"/>
        </w:rPr>
      </w:pPr>
      <w:r>
        <w:rPr>
          <w:rFonts w:ascii="Verdana" w:eastAsiaTheme="minorEastAsia" w:hAnsi="Verdana" w:cs="Times New Roman"/>
          <w:color w:val="auto"/>
          <w:spacing w:val="0"/>
          <w:szCs w:val="20"/>
          <w:lang w:eastAsia="pl-PL"/>
        </w:rPr>
        <w:t>-</w:t>
      </w:r>
      <w:r w:rsidRPr="007B4164">
        <w:rPr>
          <w:rFonts w:ascii="Verdana" w:eastAsiaTheme="minorEastAsia" w:hAnsi="Verdana" w:cs="Times New Roman"/>
          <w:color w:val="auto"/>
          <w:spacing w:val="0"/>
          <w:szCs w:val="20"/>
          <w:lang w:eastAsia="pl-PL"/>
        </w:rPr>
        <w:t xml:space="preserve"> nie wywołuje skutku w postaci rozpoczęcia biegu terminu płatności o którym mowa w ust. </w:t>
      </w:r>
      <w:r>
        <w:rPr>
          <w:rFonts w:ascii="Verdana" w:eastAsiaTheme="minorEastAsia" w:hAnsi="Verdana" w:cs="Times New Roman"/>
          <w:color w:val="auto"/>
          <w:spacing w:val="0"/>
          <w:szCs w:val="20"/>
          <w:lang w:eastAsia="pl-PL"/>
        </w:rPr>
        <w:t>2</w:t>
      </w:r>
      <w:r w:rsidRPr="007B4164">
        <w:rPr>
          <w:rFonts w:ascii="Verdana" w:eastAsiaTheme="minorEastAsia" w:hAnsi="Verdana" w:cs="Times New Roman"/>
          <w:color w:val="auto"/>
          <w:spacing w:val="0"/>
          <w:szCs w:val="20"/>
          <w:lang w:eastAsia="pl-PL"/>
        </w:rPr>
        <w:t xml:space="preserve"> Umowy,  z zastrzeżeniem ust. </w:t>
      </w:r>
      <w:r>
        <w:rPr>
          <w:rFonts w:ascii="Verdana" w:eastAsiaTheme="minorEastAsia" w:hAnsi="Verdana" w:cs="Times New Roman"/>
          <w:color w:val="auto"/>
          <w:spacing w:val="0"/>
          <w:szCs w:val="20"/>
          <w:lang w:eastAsia="pl-PL"/>
        </w:rPr>
        <w:t>19</w:t>
      </w:r>
      <w:r w:rsidRPr="007B4164">
        <w:rPr>
          <w:rFonts w:ascii="Verdana" w:eastAsiaTheme="minorEastAsia" w:hAnsi="Verdana" w:cs="Times New Roman"/>
          <w:color w:val="auto"/>
          <w:spacing w:val="0"/>
          <w:sz w:val="22"/>
          <w:lang w:eastAsia="pl-PL"/>
        </w:rPr>
        <w:t>.</w:t>
      </w:r>
    </w:p>
    <w:p w14:paraId="7570FD04" w14:textId="77777777"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Wykonawca, który spełnia jeden z poniższych warunków:</w:t>
      </w:r>
    </w:p>
    <w:p w14:paraId="0AA776D2" w14:textId="77777777" w:rsidR="003B11D3" w:rsidRPr="007B4164" w:rsidRDefault="003B11D3" w:rsidP="003B11D3">
      <w:pPr>
        <w:numPr>
          <w:ilvl w:val="0"/>
          <w:numId w:val="29"/>
        </w:numPr>
        <w:spacing w:after="0" w:line="276" w:lineRule="auto"/>
        <w:ind w:left="709"/>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jest podatnikiem nieposiadającym siedziby ani stałego miejsca prowadzenia działalności gospodarczej na terytorium Rzeczypospolitej Polskiej;</w:t>
      </w:r>
    </w:p>
    <w:p w14:paraId="55860D36" w14:textId="77777777" w:rsidR="003B11D3" w:rsidRPr="007B4164" w:rsidRDefault="003B11D3" w:rsidP="003B11D3">
      <w:pPr>
        <w:numPr>
          <w:ilvl w:val="0"/>
          <w:numId w:val="29"/>
        </w:numPr>
        <w:spacing w:after="0" w:line="276" w:lineRule="auto"/>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jest podatnikiem nieposiadającym siedziby działalności gospodarczej na terytorium RP, posiadającym stałe miejsce prowadzenia działalności na terytorium RP, przy czym to stałe miejsce nie uczestniczy w dostawie towarów lub świadczeniu usług objętych fakturą;</w:t>
      </w:r>
    </w:p>
    <w:p w14:paraId="12B5AFEE" w14:textId="77777777" w:rsidR="003B11D3" w:rsidRPr="006808D3" w:rsidRDefault="003B11D3" w:rsidP="003B11D3">
      <w:pPr>
        <w:numPr>
          <w:ilvl w:val="0"/>
          <w:numId w:val="29"/>
        </w:numPr>
        <w:spacing w:after="0" w:line="276" w:lineRule="auto"/>
        <w:contextualSpacing/>
        <w:rPr>
          <w:rFonts w:ascii="Verdana" w:eastAsiaTheme="minorEastAsia" w:hAnsi="Verdana" w:cs="Times New Roman"/>
          <w:color w:val="auto"/>
          <w:spacing w:val="0"/>
          <w:sz w:val="22"/>
          <w:szCs w:val="20"/>
          <w:lang w:eastAsia="pl-PL"/>
        </w:rPr>
      </w:pPr>
      <w:r w:rsidRPr="007B4164">
        <w:rPr>
          <w:rFonts w:ascii="Verdana" w:eastAsiaTheme="minorEastAsia" w:hAnsi="Verdana" w:cs="Times New Roman"/>
          <w:color w:val="auto"/>
          <w:spacing w:val="0"/>
          <w:szCs w:val="20"/>
          <w:lang w:eastAsia="pl-PL"/>
        </w:rPr>
        <w:t>jest podmiotem, który na innej podstawie, w momencie wystawienia faktury, nie jest obowiązany do wystawienia faktury ustrukturyzowanej</w:t>
      </w:r>
    </w:p>
    <w:p w14:paraId="5F2AF2BC" w14:textId="77777777" w:rsidR="003B11D3" w:rsidRPr="007B4164" w:rsidRDefault="003B11D3" w:rsidP="003B11D3">
      <w:pPr>
        <w:spacing w:after="0" w:line="276" w:lineRule="auto"/>
        <w:ind w:left="720"/>
        <w:contextualSpacing/>
        <w:rPr>
          <w:rFonts w:ascii="Verdana" w:eastAsiaTheme="minorEastAsia" w:hAnsi="Verdana" w:cs="Times New Roman"/>
          <w:color w:val="auto"/>
          <w:spacing w:val="0"/>
          <w:sz w:val="22"/>
          <w:szCs w:val="20"/>
          <w:lang w:eastAsia="pl-PL"/>
        </w:rPr>
      </w:pPr>
      <w:r>
        <w:rPr>
          <w:rFonts w:ascii="Verdana" w:eastAsiaTheme="minorEastAsia" w:hAnsi="Verdana" w:cs="Times New Roman"/>
          <w:color w:val="auto"/>
          <w:spacing w:val="0"/>
          <w:szCs w:val="20"/>
          <w:lang w:eastAsia="pl-PL"/>
        </w:rPr>
        <w:t>-</w:t>
      </w:r>
      <w:r w:rsidRPr="007B4164">
        <w:rPr>
          <w:rFonts w:ascii="Verdana" w:eastAsiaTheme="minorEastAsia" w:hAnsi="Verdana" w:cs="Times New Roman"/>
          <w:color w:val="auto"/>
          <w:spacing w:val="0"/>
          <w:szCs w:val="20"/>
          <w:lang w:eastAsia="pl-PL"/>
        </w:rPr>
        <w:t xml:space="preserve"> jest zobowiązany do wystawiania faktur w formie elektronicznej i przesyłania ich na adres e-mail Zamawiającego: e-faktury@port.lukasiewicz.gov.pl. </w:t>
      </w:r>
    </w:p>
    <w:p w14:paraId="0DAEF5C2" w14:textId="7B05AB1C"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 xml:space="preserve">Jeżeli Wykonawca wskazany w ust. </w:t>
      </w:r>
      <w:r w:rsidR="00B15C89">
        <w:rPr>
          <w:rFonts w:ascii="Verdana" w:eastAsiaTheme="minorEastAsia" w:hAnsi="Verdana"/>
          <w:color w:val="auto"/>
          <w:lang w:eastAsia="pl-PL"/>
        </w:rPr>
        <w:t>21</w:t>
      </w:r>
      <w:r w:rsidRPr="007B4164">
        <w:rPr>
          <w:rFonts w:ascii="Verdana" w:eastAsiaTheme="minorEastAsia" w:hAnsi="Verdana"/>
          <w:color w:val="auto"/>
          <w:lang w:eastAsia="pl-PL"/>
        </w:rPr>
        <w:t xml:space="preserve"> dobrowolnie wystawi fakturę ustrukturyzowaną za pomocą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xml:space="preserve">, zapisy ust. </w:t>
      </w:r>
      <w:r w:rsidR="00B15C89">
        <w:rPr>
          <w:rFonts w:ascii="Verdana" w:eastAsiaTheme="minorEastAsia" w:hAnsi="Verdana"/>
          <w:color w:val="auto"/>
          <w:lang w:eastAsia="pl-PL"/>
        </w:rPr>
        <w:t>21</w:t>
      </w:r>
      <w:r w:rsidRPr="007B4164">
        <w:rPr>
          <w:rFonts w:ascii="Verdana" w:eastAsiaTheme="minorEastAsia" w:hAnsi="Verdana"/>
          <w:color w:val="auto"/>
          <w:lang w:eastAsia="pl-PL"/>
        </w:rPr>
        <w:t xml:space="preserve"> nie mają zastosowania.</w:t>
      </w:r>
    </w:p>
    <w:p w14:paraId="0C16D6B1" w14:textId="72D8C28C"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W przypadku niedostępności Krajowego Systemu e-Faktur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xml:space="preserve">), potwierdzonej komunikatem Ministra Finansów opublikowanym zgodnie z art. 106ne ustawy o VAT w Biuletynie Informacji Publicznej oraz za pośrednictwem oprogramowania interfejsowego, Strony ustalają, że Wykonawca jest zobowiązany do wystawienia faktury w formie elektronicznej, zgodnie z obowiązującym w tym okresie wzorem faktury ustrukturyzowanej, oraz przesłania jej na adres e-mail Zamawiającego: </w:t>
      </w:r>
      <w:hyperlink r:id="rId12" w:history="1">
        <w:r w:rsidR="00CB4F39" w:rsidRPr="00D11ED5">
          <w:rPr>
            <w:rStyle w:val="Hipercze"/>
            <w:rFonts w:ascii="Verdana" w:eastAsiaTheme="minorEastAsia" w:hAnsi="Verdana"/>
            <w:lang w:eastAsia="pl-PL"/>
          </w:rPr>
          <w:t>e-faktury@port.lukasiewicz.gov.pl</w:t>
        </w:r>
      </w:hyperlink>
      <w:r w:rsidRPr="007B4164">
        <w:rPr>
          <w:rFonts w:ascii="Verdana" w:eastAsiaTheme="minorEastAsia" w:hAnsi="Verdana"/>
          <w:color w:val="auto"/>
          <w:lang w:eastAsia="pl-PL"/>
        </w:rPr>
        <w:t>.</w:t>
      </w:r>
    </w:p>
    <w:p w14:paraId="6336F527" w14:textId="741C2CA9"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 xml:space="preserve">Faktura, o której mowa w ust. </w:t>
      </w:r>
      <w:r w:rsidR="00B15C89">
        <w:rPr>
          <w:rFonts w:ascii="Verdana" w:eastAsiaTheme="minorEastAsia" w:hAnsi="Verdana"/>
          <w:color w:val="auto"/>
          <w:lang w:eastAsia="pl-PL"/>
        </w:rPr>
        <w:t>23</w:t>
      </w:r>
      <w:r w:rsidRPr="007B4164">
        <w:rPr>
          <w:rFonts w:ascii="Verdana" w:eastAsiaTheme="minorEastAsia" w:hAnsi="Verdana"/>
          <w:color w:val="auto"/>
          <w:lang w:eastAsia="pl-PL"/>
        </w:rPr>
        <w:t xml:space="preserve">, powinna być opatrzona przez Wykonawcę kodami QR umożliwiającymi Zamawiającemu dostęp do faktury w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weryfikację jej danych oraz potwierdzenie tożsamości W</w:t>
      </w:r>
      <w:r>
        <w:rPr>
          <w:rFonts w:ascii="Verdana" w:eastAsiaTheme="minorEastAsia" w:hAnsi="Verdana"/>
          <w:color w:val="auto"/>
          <w:lang w:eastAsia="pl-PL"/>
        </w:rPr>
        <w:t>ykonawcy</w:t>
      </w:r>
      <w:r w:rsidRPr="007B4164">
        <w:rPr>
          <w:rFonts w:ascii="Verdana" w:eastAsiaTheme="minorEastAsia" w:hAnsi="Verdana"/>
          <w:color w:val="auto"/>
          <w:lang w:eastAsia="pl-PL"/>
        </w:rPr>
        <w:t>, o ile jest to możliwe w danym okresie.</w:t>
      </w:r>
    </w:p>
    <w:p w14:paraId="4E67C37E" w14:textId="0EF7CC1E"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lastRenderedPageBreak/>
        <w:t>W przypadku awarii Krajowego Systemu e-Faktur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xml:space="preserve">), potwierdzonej stosownym komunikatem Ministra Finansów, Strony ustalają, że Wykonawca jest zobowiązany do wystawienia faktury w formie elektronicznej, zgodnie z obowiązującym w tym okresie wzorem faktury ustrukturyzowanej, oraz przesłania jej na adres e-mail Zamawiającego: </w:t>
      </w:r>
      <w:hyperlink r:id="rId13" w:history="1">
        <w:r w:rsidR="00CB4F39" w:rsidRPr="00D11ED5">
          <w:rPr>
            <w:rStyle w:val="Hipercze"/>
            <w:rFonts w:ascii="Verdana" w:eastAsiaTheme="minorEastAsia" w:hAnsi="Verdana"/>
            <w:lang w:eastAsia="pl-PL"/>
          </w:rPr>
          <w:t>e-faktury@port.lukasiewicz.gov.pl</w:t>
        </w:r>
      </w:hyperlink>
      <w:r w:rsidRPr="007B4164">
        <w:rPr>
          <w:rFonts w:ascii="Verdana" w:eastAsiaTheme="minorEastAsia" w:hAnsi="Verdana"/>
          <w:color w:val="auto"/>
          <w:lang w:eastAsia="pl-PL"/>
        </w:rPr>
        <w:t>.</w:t>
      </w:r>
    </w:p>
    <w:p w14:paraId="7DC388F1" w14:textId="62146003" w:rsidR="003B11D3" w:rsidRPr="007B4164" w:rsidRDefault="003B11D3" w:rsidP="0083227C">
      <w:pPr>
        <w:pStyle w:val="Akapitzlist"/>
        <w:numPr>
          <w:ilvl w:val="0"/>
          <w:numId w:val="31"/>
        </w:numPr>
        <w:spacing w:after="120" w:line="276" w:lineRule="auto"/>
        <w:ind w:left="426"/>
        <w:rPr>
          <w:rFonts w:ascii="Verdana" w:eastAsiaTheme="minorEastAsia" w:hAnsi="Verdana"/>
          <w:color w:val="auto"/>
          <w:lang w:eastAsia="pl-PL"/>
        </w:rPr>
      </w:pPr>
      <w:r w:rsidRPr="007B4164">
        <w:rPr>
          <w:rFonts w:ascii="Verdana" w:eastAsiaTheme="minorEastAsia" w:hAnsi="Verdana"/>
          <w:color w:val="auto"/>
          <w:lang w:eastAsia="pl-PL"/>
        </w:rPr>
        <w:t xml:space="preserve">Faktura, o której mowa w ust. </w:t>
      </w:r>
      <w:r w:rsidR="00B15C89">
        <w:rPr>
          <w:rFonts w:ascii="Verdana" w:eastAsiaTheme="minorEastAsia" w:hAnsi="Verdana"/>
          <w:color w:val="auto"/>
          <w:lang w:eastAsia="pl-PL"/>
        </w:rPr>
        <w:t>25</w:t>
      </w:r>
      <w:r w:rsidRPr="007B4164">
        <w:rPr>
          <w:rFonts w:ascii="Verdana" w:eastAsiaTheme="minorEastAsia" w:hAnsi="Verdana"/>
          <w:color w:val="auto"/>
          <w:lang w:eastAsia="pl-PL"/>
        </w:rPr>
        <w:t xml:space="preserve">, powinna być opatrzona przez Wykonawcę kodami QR umożliwiającymi Zamawiającemu dostęp do faktury w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weryfikację jej danych oraz potwierdzenie tożsamości W</w:t>
      </w:r>
      <w:r>
        <w:rPr>
          <w:rFonts w:ascii="Verdana" w:eastAsiaTheme="minorEastAsia" w:hAnsi="Verdana"/>
          <w:color w:val="auto"/>
          <w:lang w:eastAsia="pl-PL"/>
        </w:rPr>
        <w:t>ykonawcy.</w:t>
      </w:r>
    </w:p>
    <w:p w14:paraId="51699364" w14:textId="7B64912D" w:rsidR="003B11D3" w:rsidRPr="0062346B" w:rsidRDefault="003B11D3" w:rsidP="0083227C">
      <w:pPr>
        <w:pStyle w:val="Akapitzlist"/>
        <w:numPr>
          <w:ilvl w:val="0"/>
          <w:numId w:val="31"/>
        </w:numPr>
        <w:spacing w:after="120" w:line="276" w:lineRule="auto"/>
        <w:ind w:left="426"/>
        <w:rPr>
          <w:rFonts w:eastAsia="Times New Roman" w:cs="Tahoma"/>
          <w:color w:val="auto"/>
          <w:szCs w:val="20"/>
        </w:rPr>
      </w:pPr>
      <w:r w:rsidRPr="007B4164">
        <w:rPr>
          <w:rFonts w:ascii="Verdana" w:eastAsiaTheme="minorEastAsia" w:hAnsi="Verdana"/>
          <w:color w:val="auto"/>
          <w:lang w:eastAsia="pl-PL"/>
        </w:rPr>
        <w:t>W przypadku całkowitej niedostępności Krajowego Systemu e-Faktur (</w:t>
      </w:r>
      <w:proofErr w:type="spellStart"/>
      <w:r w:rsidRPr="007B4164">
        <w:rPr>
          <w:rFonts w:ascii="Verdana" w:eastAsiaTheme="minorEastAsia" w:hAnsi="Verdana"/>
          <w:color w:val="auto"/>
          <w:lang w:eastAsia="pl-PL"/>
        </w:rPr>
        <w:t>K</w:t>
      </w:r>
      <w:r w:rsidR="00CB4F39" w:rsidRPr="007B4164">
        <w:rPr>
          <w:rFonts w:ascii="Verdana" w:eastAsiaTheme="minorEastAsia" w:hAnsi="Verdana"/>
          <w:color w:val="auto"/>
          <w:lang w:eastAsia="pl-PL"/>
        </w:rPr>
        <w:t>s</w:t>
      </w:r>
      <w:r w:rsidRPr="007B4164">
        <w:rPr>
          <w:rFonts w:ascii="Verdana" w:eastAsiaTheme="minorEastAsia" w:hAnsi="Verdana"/>
          <w:color w:val="auto"/>
          <w:lang w:eastAsia="pl-PL"/>
        </w:rPr>
        <w:t>ef</w:t>
      </w:r>
      <w:proofErr w:type="spellEnd"/>
      <w:r w:rsidRPr="007B4164">
        <w:rPr>
          <w:rFonts w:ascii="Verdana" w:eastAsiaTheme="minorEastAsia" w:hAnsi="Verdana"/>
          <w:color w:val="auto"/>
          <w:lang w:eastAsia="pl-PL"/>
        </w:rPr>
        <w:t xml:space="preserve">), potwierdzonej stosownym komunikatem Ministra Finansów, Wykonawca jest zobowiązany do wystawiania faktur w formie elektronicznej i przesyłania ich na adres e-mail Zamawiającego: </w:t>
      </w:r>
      <w:hyperlink r:id="rId14" w:history="1">
        <w:r w:rsidR="00CB4F39" w:rsidRPr="00D11ED5">
          <w:rPr>
            <w:rStyle w:val="Hipercze"/>
            <w:rFonts w:ascii="Verdana" w:eastAsiaTheme="minorEastAsia" w:hAnsi="Verdana"/>
            <w:lang w:eastAsia="pl-PL"/>
          </w:rPr>
          <w:t>e-faktury@port.lukasiewicz.gov.pl</w:t>
        </w:r>
      </w:hyperlink>
      <w:r w:rsidRPr="0062346B">
        <w:rPr>
          <w:rFonts w:eastAsia="Times New Roman" w:cs="Tahoma"/>
          <w:color w:val="auto"/>
          <w:szCs w:val="20"/>
        </w:rPr>
        <w:t>.</w:t>
      </w:r>
    </w:p>
    <w:p w14:paraId="72B6CD5F" w14:textId="77777777" w:rsidR="00C60045" w:rsidRPr="002127A0" w:rsidRDefault="00C60045" w:rsidP="004F778A">
      <w:pPr>
        <w:spacing w:before="120" w:after="120"/>
        <w:ind w:left="284" w:hanging="284"/>
        <w:rPr>
          <w:szCs w:val="20"/>
        </w:rPr>
      </w:pPr>
    </w:p>
    <w:p w14:paraId="17F4B283" w14:textId="470359A0"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5</w:t>
      </w:r>
      <w:r w:rsidRPr="002127A0">
        <w:rPr>
          <w:b/>
          <w:bCs/>
          <w:szCs w:val="20"/>
        </w:rPr>
        <w:t>. Odstąpienie od Umowy i kary umowne</w:t>
      </w:r>
    </w:p>
    <w:p w14:paraId="21710344" w14:textId="77777777" w:rsidR="004F778A" w:rsidRPr="002127A0" w:rsidRDefault="004F778A" w:rsidP="005C4549">
      <w:pPr>
        <w:spacing w:before="120" w:after="120"/>
        <w:ind w:left="426" w:hanging="426"/>
        <w:rPr>
          <w:szCs w:val="20"/>
        </w:rPr>
      </w:pPr>
      <w:r w:rsidRPr="002127A0">
        <w:rPr>
          <w:szCs w:val="20"/>
        </w:rPr>
        <w:t>1.</w:t>
      </w:r>
      <w:r w:rsidRPr="002127A0">
        <w:rPr>
          <w:szCs w:val="20"/>
        </w:rPr>
        <w:tab/>
        <w:t>Niezależnie od innych uprawnień umownych i ustawowych, Zamawiający jest uprawniony do odstąpienia od Umowy ze skutkiem natychmiastowym, w razie:</w:t>
      </w:r>
    </w:p>
    <w:p w14:paraId="0796F99C" w14:textId="7EBFAC52" w:rsidR="004F778A" w:rsidRPr="002127A0" w:rsidRDefault="004F778A" w:rsidP="004F778A">
      <w:pPr>
        <w:spacing w:before="120" w:after="120"/>
        <w:ind w:left="426" w:hanging="284"/>
        <w:rPr>
          <w:szCs w:val="20"/>
        </w:rPr>
      </w:pPr>
      <w:r w:rsidRPr="002127A0">
        <w:rPr>
          <w:szCs w:val="20"/>
        </w:rPr>
        <w:t>1)</w:t>
      </w:r>
      <w:r w:rsidRPr="002127A0">
        <w:rPr>
          <w:szCs w:val="20"/>
        </w:rPr>
        <w:tab/>
        <w:t xml:space="preserve">zwłoki w </w:t>
      </w:r>
      <w:r w:rsidR="001E64E2" w:rsidRPr="002127A0">
        <w:rPr>
          <w:szCs w:val="20"/>
        </w:rPr>
        <w:t xml:space="preserve">realizacji </w:t>
      </w:r>
      <w:r w:rsidR="00CE09C1" w:rsidRPr="002127A0">
        <w:rPr>
          <w:szCs w:val="20"/>
        </w:rPr>
        <w:t>Usług</w:t>
      </w:r>
      <w:r w:rsidRPr="002127A0">
        <w:rPr>
          <w:szCs w:val="20"/>
        </w:rPr>
        <w:t xml:space="preserve"> w stosunku do terminu określonego w § 1 ust. </w:t>
      </w:r>
      <w:r w:rsidR="00FC7001">
        <w:rPr>
          <w:szCs w:val="20"/>
        </w:rPr>
        <w:t>3</w:t>
      </w:r>
      <w:r w:rsidRPr="002127A0">
        <w:rPr>
          <w:szCs w:val="20"/>
        </w:rPr>
        <w:t xml:space="preserve"> Umowy, przekraczającej 7 dni kalendarzowych (bez uprzedniego wezwania), chyba że </w:t>
      </w:r>
      <w:r w:rsidR="00CE09C1" w:rsidRPr="002127A0">
        <w:rPr>
          <w:szCs w:val="20"/>
        </w:rPr>
        <w:t>Usług</w:t>
      </w:r>
      <w:r w:rsidR="00245E75" w:rsidRPr="002127A0">
        <w:rPr>
          <w:szCs w:val="20"/>
        </w:rPr>
        <w:t>a</w:t>
      </w:r>
      <w:r w:rsidRPr="002127A0">
        <w:rPr>
          <w:szCs w:val="20"/>
        </w:rPr>
        <w:t xml:space="preserve"> zostały </w:t>
      </w:r>
      <w:r w:rsidR="00F6771D" w:rsidRPr="002127A0">
        <w:rPr>
          <w:szCs w:val="20"/>
        </w:rPr>
        <w:t>wykonan</w:t>
      </w:r>
      <w:r w:rsidR="00245E75" w:rsidRPr="002127A0">
        <w:rPr>
          <w:szCs w:val="20"/>
        </w:rPr>
        <w:t>a</w:t>
      </w:r>
      <w:r w:rsidR="00070FE0" w:rsidRPr="002127A0">
        <w:rPr>
          <w:szCs w:val="20"/>
        </w:rPr>
        <w:t xml:space="preserve"> </w:t>
      </w:r>
      <w:r w:rsidRPr="002127A0">
        <w:rPr>
          <w:szCs w:val="20"/>
        </w:rPr>
        <w:t xml:space="preserve">z wadami </w:t>
      </w:r>
      <w:r w:rsidR="00CB4F39">
        <w:rPr>
          <w:szCs w:val="20"/>
        </w:rPr>
        <w:t>–</w:t>
      </w:r>
      <w:r w:rsidRPr="002127A0">
        <w:rPr>
          <w:szCs w:val="20"/>
        </w:rPr>
        <w:t xml:space="preserve"> w takim wypadku Zamawiający jest uprawniony do odstąpienia od Umowy </w:t>
      </w:r>
      <w:r w:rsidR="003605A5" w:rsidRPr="002127A0">
        <w:rPr>
          <w:szCs w:val="20"/>
        </w:rPr>
        <w:t>na zasadzie art. 492 Kodeksu cywilnego</w:t>
      </w:r>
      <w:r w:rsidRPr="002127A0">
        <w:rPr>
          <w:szCs w:val="20"/>
        </w:rPr>
        <w:t>;</w:t>
      </w:r>
    </w:p>
    <w:p w14:paraId="45F28819" w14:textId="10347A9B" w:rsidR="004F778A" w:rsidRPr="002127A0" w:rsidRDefault="004F778A" w:rsidP="004F778A">
      <w:pPr>
        <w:spacing w:before="120" w:after="120"/>
        <w:ind w:left="426" w:hanging="284"/>
        <w:rPr>
          <w:szCs w:val="20"/>
        </w:rPr>
      </w:pPr>
      <w:r w:rsidRPr="002127A0">
        <w:rPr>
          <w:szCs w:val="20"/>
        </w:rPr>
        <w:t>2)</w:t>
      </w:r>
      <w:r w:rsidRPr="002127A0">
        <w:rPr>
          <w:szCs w:val="20"/>
        </w:rPr>
        <w:tab/>
        <w:t xml:space="preserve">naruszenia przez Wykonawcę innych postanowień Umowy i nienaprawienia tego uchybienia w terminie 5 (słownie: pięciu) dni roboczych od otrzymania przez Wykonawcę wezwania do usunięcia tego uchybienia, wysłanego w formie elektronicznej (na adres e-mail wskazany </w:t>
      </w:r>
      <w:bookmarkStart w:id="2" w:name="_Hlk190690311"/>
      <w:r w:rsidRPr="002127A0">
        <w:rPr>
          <w:szCs w:val="20"/>
        </w:rPr>
        <w:t xml:space="preserve">w § </w:t>
      </w:r>
      <w:r w:rsidR="00245E75" w:rsidRPr="002127A0">
        <w:rPr>
          <w:szCs w:val="20"/>
        </w:rPr>
        <w:t>6</w:t>
      </w:r>
      <w:r w:rsidRPr="002127A0">
        <w:rPr>
          <w:szCs w:val="20"/>
        </w:rPr>
        <w:t xml:space="preserve"> ust. 2</w:t>
      </w:r>
      <w:bookmarkEnd w:id="2"/>
      <w:r w:rsidRPr="002127A0">
        <w:rPr>
          <w:szCs w:val="20"/>
        </w:rPr>
        <w:t xml:space="preserve"> lub w formie pisemnej). </w:t>
      </w:r>
      <w:r w:rsidR="003605A5" w:rsidRPr="002127A0">
        <w:rPr>
          <w:szCs w:val="20"/>
        </w:rPr>
        <w:t>Termin na umowne odstąpienie od Umowy wynosi 30 dni od dnia bezskutecznego upływu dodatkowego terminu wyznaczonego Wykonawcy zgodnie ze zdaniem poprzednim</w:t>
      </w:r>
      <w:r w:rsidR="005537A5" w:rsidRPr="002127A0">
        <w:rPr>
          <w:szCs w:val="20"/>
        </w:rPr>
        <w:t>.</w:t>
      </w:r>
    </w:p>
    <w:p w14:paraId="045C0A4B" w14:textId="6A184847" w:rsidR="004F778A" w:rsidRPr="002127A0" w:rsidRDefault="004F778A" w:rsidP="005C4549">
      <w:pPr>
        <w:spacing w:before="120" w:after="120"/>
        <w:ind w:left="426" w:hanging="426"/>
        <w:rPr>
          <w:szCs w:val="20"/>
        </w:rPr>
      </w:pPr>
      <w:r w:rsidRPr="002127A0">
        <w:rPr>
          <w:szCs w:val="20"/>
        </w:rPr>
        <w:t>2.</w:t>
      </w:r>
      <w:r w:rsidRPr="002127A0">
        <w:rPr>
          <w:szCs w:val="20"/>
        </w:rPr>
        <w:tab/>
        <w:t xml:space="preserve">W przypadkach, o których mowa w ust. 1, do odstąpienia od Umowy dochodzi poprzez złożenie przez Zamawiającego oświadczenia o </w:t>
      </w:r>
      <w:r w:rsidRPr="002127A0">
        <w:rPr>
          <w:szCs w:val="20"/>
        </w:rPr>
        <w:lastRenderedPageBreak/>
        <w:t xml:space="preserve">odstąpieniu, w formie pisemnej, lub elektronicznej na adres e-mail, o którym mowa w § </w:t>
      </w:r>
      <w:r w:rsidR="00245E75" w:rsidRPr="002127A0">
        <w:rPr>
          <w:szCs w:val="20"/>
        </w:rPr>
        <w:t>6</w:t>
      </w:r>
      <w:r w:rsidRPr="002127A0">
        <w:rPr>
          <w:szCs w:val="20"/>
        </w:rPr>
        <w:t xml:space="preserve"> ust. 2. </w:t>
      </w:r>
    </w:p>
    <w:p w14:paraId="5A037F3D" w14:textId="77777777" w:rsidR="004F778A" w:rsidRPr="002127A0" w:rsidRDefault="004F778A" w:rsidP="005C4549">
      <w:pPr>
        <w:spacing w:before="120" w:after="120"/>
        <w:ind w:left="426" w:hanging="426"/>
        <w:rPr>
          <w:szCs w:val="20"/>
        </w:rPr>
      </w:pPr>
      <w:r w:rsidRPr="002127A0">
        <w:rPr>
          <w:szCs w:val="20"/>
        </w:rPr>
        <w:t>3.</w:t>
      </w:r>
      <w:r w:rsidRPr="002127A0">
        <w:rPr>
          <w:szCs w:val="20"/>
        </w:rPr>
        <w:tab/>
        <w:t>Zamawiający może żądać od Wykonawcy zapłaty kar umownych w następujących przypadkach:</w:t>
      </w:r>
    </w:p>
    <w:p w14:paraId="747AF7AB" w14:textId="40A04153" w:rsidR="003605A5" w:rsidRPr="002127A0" w:rsidRDefault="004F778A" w:rsidP="004208B7">
      <w:pPr>
        <w:spacing w:before="120" w:after="120"/>
        <w:ind w:left="709" w:hanging="425"/>
        <w:rPr>
          <w:szCs w:val="20"/>
        </w:rPr>
      </w:pPr>
      <w:r w:rsidRPr="002127A0">
        <w:rPr>
          <w:szCs w:val="20"/>
        </w:rPr>
        <w:t>1)</w:t>
      </w:r>
      <w:r w:rsidRPr="002127A0">
        <w:rPr>
          <w:szCs w:val="20"/>
        </w:rPr>
        <w:tab/>
        <w:t xml:space="preserve">w przypadku niedotrzymania przez Wykonawcę terminu </w:t>
      </w:r>
      <w:r w:rsidR="007166BB" w:rsidRPr="002127A0">
        <w:rPr>
          <w:szCs w:val="20"/>
        </w:rPr>
        <w:t>wykonania usługi</w:t>
      </w:r>
      <w:r w:rsidRPr="002127A0">
        <w:rPr>
          <w:szCs w:val="20"/>
        </w:rPr>
        <w:t>, o którym mowa w § 1 ust.</w:t>
      </w:r>
      <w:r w:rsidR="00AC2B7E">
        <w:rPr>
          <w:szCs w:val="20"/>
        </w:rPr>
        <w:t xml:space="preserve"> 3</w:t>
      </w:r>
      <w:r w:rsidRPr="002127A0">
        <w:rPr>
          <w:szCs w:val="20"/>
        </w:rPr>
        <w:t xml:space="preserve"> Umowy, Zamawiający będzie miał prawo żądać od Wykonawcy zapłaty kary umownej w wysokości 0,4% łącznej ceny netto za</w:t>
      </w:r>
      <w:r w:rsidR="0022387D">
        <w:rPr>
          <w:strike/>
          <w:szCs w:val="20"/>
        </w:rPr>
        <w:t xml:space="preserve"> </w:t>
      </w:r>
      <w:r w:rsidR="00CE09C1" w:rsidRPr="002127A0">
        <w:rPr>
          <w:szCs w:val="20"/>
        </w:rPr>
        <w:t>Usługi</w:t>
      </w:r>
      <w:r w:rsidRPr="002127A0">
        <w:rPr>
          <w:szCs w:val="20"/>
        </w:rPr>
        <w:t>, o któr</w:t>
      </w:r>
      <w:r w:rsidR="00EF6193" w:rsidRPr="002127A0">
        <w:rPr>
          <w:szCs w:val="20"/>
        </w:rPr>
        <w:t>ych</w:t>
      </w:r>
      <w:r w:rsidRPr="002127A0">
        <w:rPr>
          <w:szCs w:val="20"/>
        </w:rPr>
        <w:t xml:space="preserve"> mowa w § </w:t>
      </w:r>
      <w:r w:rsidR="004E52BE">
        <w:rPr>
          <w:szCs w:val="20"/>
        </w:rPr>
        <w:t>4</w:t>
      </w:r>
      <w:r w:rsidRPr="002127A0">
        <w:rPr>
          <w:szCs w:val="20"/>
        </w:rPr>
        <w:t xml:space="preserve"> ust. 1, za każdy rozpoczęty dzień zwłoki</w:t>
      </w:r>
      <w:r w:rsidR="004E52BE">
        <w:rPr>
          <w:szCs w:val="20"/>
        </w:rPr>
        <w:t>;</w:t>
      </w:r>
      <w:r w:rsidRPr="002127A0">
        <w:rPr>
          <w:szCs w:val="20"/>
        </w:rPr>
        <w:t xml:space="preserve"> </w:t>
      </w:r>
      <w:r w:rsidRPr="002127A0">
        <w:rPr>
          <w:szCs w:val="20"/>
        </w:rPr>
        <w:tab/>
      </w:r>
    </w:p>
    <w:p w14:paraId="6E6873FD" w14:textId="1A42B98E" w:rsidR="00D046D5" w:rsidRDefault="004208B7" w:rsidP="004F778A">
      <w:pPr>
        <w:spacing w:before="120" w:after="120"/>
        <w:ind w:left="709" w:hanging="425"/>
        <w:rPr>
          <w:szCs w:val="20"/>
        </w:rPr>
      </w:pPr>
      <w:r w:rsidRPr="00F21D51">
        <w:rPr>
          <w:szCs w:val="20"/>
        </w:rPr>
        <w:t>2</w:t>
      </w:r>
      <w:r w:rsidR="003605A5" w:rsidRPr="002127A0">
        <w:rPr>
          <w:szCs w:val="20"/>
        </w:rPr>
        <w:t xml:space="preserve">)  </w:t>
      </w:r>
      <w:r w:rsidR="004F778A" w:rsidRPr="002127A0">
        <w:rPr>
          <w:szCs w:val="20"/>
        </w:rPr>
        <w:t xml:space="preserve">w przypadku odstąpienia od Umowy przez Zamawiającego z przyczyn leżących po stronie Wykonawcy albo w przypadku odstąpienia od Umowy przez Wykonawcę bez winy Zamawiającego, Zamawiający będzie miał prawo żądać od Wykonawcy zapłaty kary umownej w wysokości </w:t>
      </w:r>
      <w:r w:rsidR="00245E75" w:rsidRPr="002127A0">
        <w:rPr>
          <w:szCs w:val="20"/>
        </w:rPr>
        <w:t>1</w:t>
      </w:r>
      <w:r w:rsidR="004F778A" w:rsidRPr="002127A0">
        <w:rPr>
          <w:szCs w:val="20"/>
        </w:rPr>
        <w:t xml:space="preserve">0 % </w:t>
      </w:r>
      <w:r w:rsidR="00245E75" w:rsidRPr="002127A0">
        <w:rPr>
          <w:szCs w:val="20"/>
        </w:rPr>
        <w:t>maksymalnej wartości</w:t>
      </w:r>
      <w:r w:rsidR="00E07DB8" w:rsidRPr="002127A0">
        <w:rPr>
          <w:szCs w:val="20"/>
        </w:rPr>
        <w:t xml:space="preserve"> Umowy brutto</w:t>
      </w:r>
      <w:r w:rsidR="004F778A" w:rsidRPr="002127A0">
        <w:rPr>
          <w:szCs w:val="20"/>
        </w:rPr>
        <w:t xml:space="preserve">, o której mowa w § </w:t>
      </w:r>
      <w:r w:rsidR="00245E75" w:rsidRPr="002127A0">
        <w:rPr>
          <w:szCs w:val="20"/>
        </w:rPr>
        <w:t>4</w:t>
      </w:r>
      <w:r w:rsidR="004F778A" w:rsidRPr="002127A0">
        <w:rPr>
          <w:szCs w:val="20"/>
        </w:rPr>
        <w:t xml:space="preserve"> ust. 1</w:t>
      </w:r>
      <w:r w:rsidR="00C70B2D">
        <w:rPr>
          <w:szCs w:val="20"/>
        </w:rPr>
        <w:t>.</w:t>
      </w:r>
    </w:p>
    <w:p w14:paraId="13AE71ED" w14:textId="2AF00B21" w:rsidR="003605A5" w:rsidRPr="002127A0" w:rsidRDefault="00D046D5" w:rsidP="00102DF7">
      <w:pPr>
        <w:spacing w:before="120" w:after="120"/>
        <w:ind w:left="426" w:hanging="426"/>
        <w:rPr>
          <w:szCs w:val="20"/>
        </w:rPr>
      </w:pPr>
      <w:r>
        <w:rPr>
          <w:szCs w:val="20"/>
        </w:rPr>
        <w:t xml:space="preserve"> </w:t>
      </w:r>
      <w:r w:rsidR="004F778A" w:rsidRPr="002127A0">
        <w:rPr>
          <w:szCs w:val="20"/>
        </w:rPr>
        <w:t>4.</w:t>
      </w:r>
      <w:r w:rsidR="004F778A" w:rsidRPr="002127A0">
        <w:rPr>
          <w:szCs w:val="20"/>
        </w:rPr>
        <w:tab/>
        <w:t>Zapłata kar umownych, o których mowa w ust. 3 niniejszego paragrafu, nie pozbawia Zamawiającego prawa dochodzenia odszkodowania w kwocie przekraczającej wysokość kary umownej na zasadach ogólnych.</w:t>
      </w:r>
    </w:p>
    <w:p w14:paraId="5D8CCACB" w14:textId="5B9AAA38" w:rsidR="004F778A" w:rsidRPr="002127A0" w:rsidRDefault="00CE2D8C" w:rsidP="00CE2D8C">
      <w:pPr>
        <w:spacing w:before="120" w:after="120"/>
        <w:ind w:left="426" w:hanging="426"/>
        <w:rPr>
          <w:szCs w:val="20"/>
        </w:rPr>
      </w:pPr>
      <w:r w:rsidRPr="002127A0">
        <w:rPr>
          <w:szCs w:val="20"/>
        </w:rPr>
        <w:t xml:space="preserve">5.   </w:t>
      </w:r>
      <w:r w:rsidR="004F778A" w:rsidRPr="002127A0">
        <w:rPr>
          <w:szCs w:val="20"/>
        </w:rPr>
        <w:t xml:space="preserve">Zamawiający zastrzega sobie prawo potrącania z wynagrodzenia należnego Wykonawcy z tytułu realizacji </w:t>
      </w:r>
      <w:r w:rsidR="00E07DB8" w:rsidRPr="002127A0">
        <w:rPr>
          <w:szCs w:val="20"/>
        </w:rPr>
        <w:t>U</w:t>
      </w:r>
      <w:r w:rsidR="00716901" w:rsidRPr="002127A0">
        <w:rPr>
          <w:szCs w:val="20"/>
        </w:rPr>
        <w:t>sługi</w:t>
      </w:r>
      <w:r w:rsidR="004F778A" w:rsidRPr="002127A0">
        <w:rPr>
          <w:szCs w:val="20"/>
        </w:rPr>
        <w:t xml:space="preserve"> </w:t>
      </w:r>
      <w:r w:rsidR="009259E4" w:rsidRPr="002127A0">
        <w:rPr>
          <w:szCs w:val="20"/>
        </w:rPr>
        <w:t xml:space="preserve">w ramach </w:t>
      </w:r>
      <w:r w:rsidR="004F778A" w:rsidRPr="002127A0">
        <w:rPr>
          <w:szCs w:val="20"/>
        </w:rPr>
        <w:t>Umowy, kar umownych należnych Zamawiającemu od Wykonawcy na podstawie postanowień Umowy, na co Wykonawca wyraża niniejszym zgodę.</w:t>
      </w:r>
      <w:r w:rsidR="003605A5" w:rsidRPr="002127A0">
        <w:rPr>
          <w:szCs w:val="20"/>
        </w:rPr>
        <w:t xml:space="preserve"> Potrącenie umowne należności (w tym jeszcze niewymagalnych) przysługuje z wynagrodzenia Wykonawcy poprzez złożenie oświadczenia na piśmie lub pocztą elektroniczną, niezależnie od prawa potrącenia wynikającego z art. 498 i n. Kodeksu cywilnego.</w:t>
      </w:r>
    </w:p>
    <w:p w14:paraId="7D4CB299" w14:textId="57810640" w:rsidR="004F778A" w:rsidRPr="002127A0" w:rsidRDefault="004F778A" w:rsidP="005C4549">
      <w:pPr>
        <w:spacing w:before="120" w:after="120"/>
        <w:ind w:left="426" w:hanging="426"/>
        <w:rPr>
          <w:szCs w:val="20"/>
        </w:rPr>
      </w:pPr>
      <w:r w:rsidRPr="002127A0">
        <w:rPr>
          <w:szCs w:val="20"/>
        </w:rPr>
        <w:t>6.</w:t>
      </w:r>
      <w:r w:rsidRPr="002127A0">
        <w:rPr>
          <w:szCs w:val="20"/>
        </w:rPr>
        <w:tab/>
        <w:t xml:space="preserve">Kary umowne, o którym mowa w ust. 3 podlegają sumowaniu. Łączna wysokość kar umownych nałożonych na Wykonawcę nie może przekroczyć 20 % maksymalnego wynagrodzenia brutto Umowy, o którym mowa w § </w:t>
      </w:r>
      <w:r w:rsidR="00E07DB8" w:rsidRPr="002127A0">
        <w:rPr>
          <w:szCs w:val="20"/>
        </w:rPr>
        <w:t>4</w:t>
      </w:r>
      <w:r w:rsidRPr="002127A0">
        <w:rPr>
          <w:szCs w:val="20"/>
        </w:rPr>
        <w:t xml:space="preserve"> ust. 1</w:t>
      </w:r>
      <w:r w:rsidR="007939C2" w:rsidRPr="002127A0">
        <w:rPr>
          <w:szCs w:val="20"/>
        </w:rPr>
        <w:t>.</w:t>
      </w:r>
    </w:p>
    <w:p w14:paraId="16CD20A5" w14:textId="77777777" w:rsidR="007939C2" w:rsidRPr="002127A0" w:rsidRDefault="007939C2" w:rsidP="004F778A">
      <w:pPr>
        <w:spacing w:before="120" w:after="120"/>
        <w:ind w:left="709" w:hanging="567"/>
        <w:rPr>
          <w:szCs w:val="20"/>
        </w:rPr>
      </w:pPr>
    </w:p>
    <w:p w14:paraId="026C8428" w14:textId="12EC3E5E"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6</w:t>
      </w:r>
      <w:r w:rsidRPr="002127A0">
        <w:rPr>
          <w:b/>
          <w:bCs/>
          <w:szCs w:val="20"/>
        </w:rPr>
        <w:t>. Komunikacja</w:t>
      </w:r>
    </w:p>
    <w:p w14:paraId="0C0898CB" w14:textId="50FB0C2F" w:rsidR="00BA3B48" w:rsidRPr="002127A0" w:rsidRDefault="00BA3B48" w:rsidP="00BA3B48">
      <w:pPr>
        <w:pStyle w:val="Tekstpodstawowy"/>
        <w:tabs>
          <w:tab w:val="num" w:pos="709"/>
        </w:tabs>
        <w:spacing w:after="0" w:line="276" w:lineRule="auto"/>
        <w:ind w:left="709" w:hanging="425"/>
        <w:jc w:val="center"/>
        <w:rPr>
          <w:rFonts w:asciiTheme="minorHAnsi" w:hAnsiTheme="minorHAnsi" w:cs="Tahoma"/>
          <w:b/>
          <w:noProof/>
          <w:color w:val="auto"/>
          <w:sz w:val="20"/>
          <w:szCs w:val="20"/>
        </w:rPr>
      </w:pPr>
      <w:r w:rsidRPr="002127A0">
        <w:rPr>
          <w:rFonts w:asciiTheme="minorHAnsi" w:hAnsiTheme="minorHAnsi" w:cs="Tahoma"/>
          <w:b/>
          <w:noProof/>
          <w:color w:val="auto"/>
          <w:sz w:val="20"/>
          <w:szCs w:val="20"/>
        </w:rPr>
        <w:lastRenderedPageBreak/>
        <w:t>Wymiana informacji i osoby odpowiedzialne za realizację Umowy</w:t>
      </w:r>
    </w:p>
    <w:p w14:paraId="40DA665C" w14:textId="77777777" w:rsidR="00BA3B48" w:rsidRPr="002127A0" w:rsidRDefault="00BA3B48" w:rsidP="00BA3B48">
      <w:pPr>
        <w:numPr>
          <w:ilvl w:val="0"/>
          <w:numId w:val="21"/>
        </w:numPr>
        <w:tabs>
          <w:tab w:val="num" w:pos="709"/>
        </w:tabs>
        <w:spacing w:after="0" w:line="276" w:lineRule="auto"/>
        <w:ind w:left="709" w:hanging="425"/>
        <w:rPr>
          <w:rFonts w:cs="Tahoma"/>
          <w:color w:val="auto"/>
          <w:spacing w:val="-2"/>
          <w:szCs w:val="20"/>
        </w:rPr>
      </w:pPr>
      <w:r w:rsidRPr="002127A0">
        <w:rPr>
          <w:rFonts w:cs="Tahoma"/>
          <w:color w:val="auto"/>
          <w:szCs w:val="20"/>
        </w:rPr>
        <w:t>Wszelkie oświadczenia i korespondencja kierowana do którejkolwiek ze Stron na podstawie Umowy lub związane z Umową, które nie mogą zostać przekazane drugiej Stronie w formie elektronicznej, powinny być doręczone osobiście, przesyłane pocztą lub kurierem do Strony będącej adresatem na adres wyszczególniony w Umowie bądź na adres wskazany na piśmie w celu przesyłania korespondencji.</w:t>
      </w:r>
    </w:p>
    <w:p w14:paraId="15959D42" w14:textId="77777777" w:rsidR="00BA3B48" w:rsidRPr="002127A0" w:rsidRDefault="00BA3B48" w:rsidP="00BA3B48">
      <w:pPr>
        <w:numPr>
          <w:ilvl w:val="0"/>
          <w:numId w:val="21"/>
        </w:numPr>
        <w:tabs>
          <w:tab w:val="num" w:pos="709"/>
        </w:tabs>
        <w:spacing w:after="0" w:line="276" w:lineRule="auto"/>
        <w:ind w:left="709" w:hanging="425"/>
        <w:rPr>
          <w:rFonts w:cs="Tahoma"/>
          <w:color w:val="auto"/>
          <w:spacing w:val="-2"/>
          <w:szCs w:val="20"/>
        </w:rPr>
      </w:pPr>
      <w:r w:rsidRPr="002127A0">
        <w:rPr>
          <w:rFonts w:cs="Tahoma"/>
          <w:color w:val="auto"/>
          <w:szCs w:val="20"/>
        </w:rPr>
        <w:t xml:space="preserve">Osobami odpowiedzialnymi za realizację Umowy będą: </w:t>
      </w:r>
    </w:p>
    <w:p w14:paraId="27BEAB8B" w14:textId="77777777" w:rsidR="00BA3B48" w:rsidRPr="002127A0" w:rsidRDefault="00BA3B48" w:rsidP="00BA3B48">
      <w:pPr>
        <w:numPr>
          <w:ilvl w:val="0"/>
          <w:numId w:val="22"/>
        </w:numPr>
        <w:tabs>
          <w:tab w:val="left" w:pos="1134"/>
          <w:tab w:val="num" w:pos="1418"/>
        </w:tabs>
        <w:spacing w:after="0" w:line="276" w:lineRule="auto"/>
        <w:ind w:left="1134" w:hanging="425"/>
        <w:jc w:val="left"/>
        <w:rPr>
          <w:rFonts w:cs="Tahoma"/>
          <w:color w:val="auto"/>
          <w:szCs w:val="20"/>
        </w:rPr>
      </w:pPr>
      <w:r w:rsidRPr="002127A0">
        <w:rPr>
          <w:rFonts w:cs="Tahoma"/>
          <w:color w:val="auto"/>
          <w:szCs w:val="20"/>
        </w:rPr>
        <w:t>po stronie Zamawiającego:</w:t>
      </w:r>
    </w:p>
    <w:p w14:paraId="023763C6" w14:textId="254C98BC" w:rsidR="00BA3B48" w:rsidRPr="002127A0" w:rsidRDefault="00845954" w:rsidP="00BA3B48">
      <w:pPr>
        <w:tabs>
          <w:tab w:val="num" w:pos="1418"/>
        </w:tabs>
        <w:spacing w:after="0" w:line="276" w:lineRule="auto"/>
        <w:ind w:left="1134" w:hanging="425"/>
        <w:rPr>
          <w:rFonts w:cs="Tahoma"/>
          <w:color w:val="auto"/>
          <w:szCs w:val="20"/>
        </w:rPr>
      </w:pPr>
      <w:r>
        <w:rPr>
          <w:rFonts w:cs="Tahoma"/>
          <w:color w:val="auto"/>
          <w:szCs w:val="20"/>
        </w:rPr>
        <w:t>………</w:t>
      </w:r>
      <w:r w:rsidR="00D86336">
        <w:rPr>
          <w:rFonts w:cs="Tahoma"/>
          <w:color w:val="auto"/>
          <w:szCs w:val="20"/>
        </w:rPr>
        <w:t>…………………………..</w:t>
      </w:r>
      <w:r>
        <w:rPr>
          <w:rFonts w:cs="Tahoma"/>
          <w:color w:val="auto"/>
          <w:szCs w:val="20"/>
        </w:rPr>
        <w:t>……</w:t>
      </w:r>
      <w:r w:rsidR="00BA3B48" w:rsidRPr="002127A0">
        <w:rPr>
          <w:rFonts w:cs="Tahoma"/>
          <w:color w:val="auto"/>
          <w:szCs w:val="20"/>
        </w:rPr>
        <w:t xml:space="preserve"> tel</w:t>
      </w:r>
      <w:r w:rsidR="00B34D4F">
        <w:rPr>
          <w:rFonts w:cs="Tahoma"/>
          <w:color w:val="auto"/>
          <w:szCs w:val="20"/>
        </w:rPr>
        <w:t xml:space="preserve">. </w:t>
      </w:r>
      <w:r>
        <w:rPr>
          <w:rFonts w:cs="Tahoma"/>
          <w:color w:val="auto"/>
          <w:szCs w:val="20"/>
        </w:rPr>
        <w:t>……………..</w:t>
      </w:r>
      <w:r w:rsidR="00B34D4F">
        <w:rPr>
          <w:rFonts w:cs="Tahoma"/>
          <w:color w:val="auto"/>
          <w:szCs w:val="20"/>
        </w:rPr>
        <w:t>,</w:t>
      </w:r>
      <w:r w:rsidR="00BA3B48" w:rsidRPr="002127A0">
        <w:rPr>
          <w:rFonts w:cs="Tahoma"/>
          <w:color w:val="auto"/>
          <w:szCs w:val="20"/>
        </w:rPr>
        <w:t xml:space="preserve">  e-mail: </w:t>
      </w:r>
      <w:r w:rsidR="00CB4F39">
        <w:rPr>
          <w:rFonts w:cs="Tahoma"/>
          <w:color w:val="auto"/>
          <w:szCs w:val="20"/>
        </w:rPr>
        <w:t>…</w:t>
      </w:r>
      <w:r>
        <w:rPr>
          <w:rFonts w:cs="Tahoma"/>
          <w:color w:val="auto"/>
          <w:szCs w:val="20"/>
        </w:rPr>
        <w:t>........</w:t>
      </w:r>
    </w:p>
    <w:p w14:paraId="21FB5BE1" w14:textId="77777777" w:rsidR="00BA3B48" w:rsidRPr="002127A0" w:rsidRDefault="00BA3B48" w:rsidP="00BA3B48">
      <w:pPr>
        <w:numPr>
          <w:ilvl w:val="0"/>
          <w:numId w:val="22"/>
        </w:numPr>
        <w:tabs>
          <w:tab w:val="num" w:pos="1134"/>
        </w:tabs>
        <w:spacing w:after="0" w:line="276" w:lineRule="auto"/>
        <w:ind w:left="1134" w:hanging="425"/>
        <w:rPr>
          <w:rFonts w:cs="Tahoma"/>
          <w:color w:val="auto"/>
          <w:szCs w:val="20"/>
        </w:rPr>
      </w:pPr>
      <w:r w:rsidRPr="002127A0">
        <w:rPr>
          <w:rFonts w:cs="Tahoma"/>
          <w:color w:val="auto"/>
          <w:szCs w:val="20"/>
        </w:rPr>
        <w:t xml:space="preserve">po stronie Wykonawcy: </w:t>
      </w:r>
    </w:p>
    <w:p w14:paraId="43007C04" w14:textId="7C736E71" w:rsidR="00BA3B48" w:rsidRPr="002127A0" w:rsidRDefault="00BA3B48" w:rsidP="00BA3B48">
      <w:pPr>
        <w:tabs>
          <w:tab w:val="num" w:pos="1418"/>
        </w:tabs>
        <w:spacing w:after="0" w:line="276" w:lineRule="auto"/>
        <w:ind w:left="1134" w:hanging="425"/>
        <w:rPr>
          <w:rFonts w:cs="Tahoma"/>
          <w:color w:val="auto"/>
          <w:szCs w:val="20"/>
        </w:rPr>
      </w:pPr>
      <w:r w:rsidRPr="002127A0">
        <w:rPr>
          <w:rFonts w:cs="Tahoma"/>
          <w:color w:val="auto"/>
          <w:szCs w:val="20"/>
        </w:rPr>
        <w:t xml:space="preserve">……………………………………. </w:t>
      </w:r>
      <w:r w:rsidR="00102DF7">
        <w:rPr>
          <w:rFonts w:cs="Tahoma"/>
          <w:color w:val="auto"/>
          <w:szCs w:val="20"/>
        </w:rPr>
        <w:t>t</w:t>
      </w:r>
      <w:r w:rsidRPr="002127A0">
        <w:rPr>
          <w:rFonts w:cs="Tahoma"/>
          <w:color w:val="auto"/>
          <w:szCs w:val="20"/>
        </w:rPr>
        <w:t>el</w:t>
      </w:r>
      <w:r w:rsidR="00102DF7">
        <w:rPr>
          <w:rFonts w:cs="Tahoma"/>
          <w:color w:val="auto"/>
          <w:szCs w:val="20"/>
        </w:rPr>
        <w:t xml:space="preserve">. </w:t>
      </w:r>
      <w:r w:rsidR="00D86336">
        <w:rPr>
          <w:rFonts w:cs="Tahoma"/>
          <w:color w:val="auto"/>
          <w:szCs w:val="20"/>
        </w:rPr>
        <w:t xml:space="preserve"> </w:t>
      </w:r>
      <w:r w:rsidRPr="002127A0">
        <w:rPr>
          <w:rFonts w:cs="Tahoma"/>
          <w:color w:val="auto"/>
          <w:szCs w:val="20"/>
        </w:rPr>
        <w:t xml:space="preserve">…………………,   e-mail: </w:t>
      </w:r>
      <w:r w:rsidR="00D86336">
        <w:rPr>
          <w:rFonts w:cs="Tahoma"/>
          <w:color w:val="auto"/>
          <w:szCs w:val="20"/>
        </w:rPr>
        <w:t>…</w:t>
      </w:r>
      <w:r w:rsidR="00102DF7">
        <w:rPr>
          <w:rFonts w:cs="Tahoma"/>
          <w:color w:val="auto"/>
          <w:szCs w:val="20"/>
        </w:rPr>
        <w:t>……….</w:t>
      </w:r>
      <w:r w:rsidR="00D86336">
        <w:rPr>
          <w:rFonts w:cs="Tahoma"/>
          <w:color w:val="auto"/>
          <w:szCs w:val="20"/>
        </w:rPr>
        <w:t>.</w:t>
      </w:r>
    </w:p>
    <w:p w14:paraId="04A2758E" w14:textId="77777777" w:rsidR="00BA3B48" w:rsidRPr="002127A0" w:rsidRDefault="00BA3B48" w:rsidP="00BA3B48">
      <w:pPr>
        <w:numPr>
          <w:ilvl w:val="0"/>
          <w:numId w:val="21"/>
        </w:numPr>
        <w:tabs>
          <w:tab w:val="num" w:pos="709"/>
        </w:tabs>
        <w:spacing w:after="0" w:line="276" w:lineRule="auto"/>
        <w:ind w:left="709" w:hanging="425"/>
        <w:rPr>
          <w:rFonts w:cs="Tahoma"/>
          <w:color w:val="auto"/>
          <w:spacing w:val="-2"/>
          <w:szCs w:val="20"/>
        </w:rPr>
      </w:pPr>
      <w:r w:rsidRPr="002127A0">
        <w:rPr>
          <w:rFonts w:cs="Tahoma"/>
          <w:color w:val="auto"/>
          <w:szCs w:val="20"/>
        </w:rPr>
        <w:t xml:space="preserve">Osoby wskazane w ust. 2 niniejszego paragrafu, są uprawnione do składania i przyjmowania Zamówień lub dostaw, ustalania ich zakresu, terminu i adresu dostaw oraz do wskazywania pracowników realizujących (ze strony Wykonawcy) i przyjmujących (ze strony Zamawiającego) dostawy. Osoby wskazane w ust. 2 niniejszego paragrafu są uprawnione ponadto do sporządzania i akceptowania protokołów odbioru wykonania usługi przewidzianych postanowieniami niniejszej Umowy. </w:t>
      </w:r>
    </w:p>
    <w:p w14:paraId="678482BA" w14:textId="77777777" w:rsidR="00BA3B48" w:rsidRPr="002127A0" w:rsidRDefault="00BA3B48" w:rsidP="00BA3B48">
      <w:pPr>
        <w:numPr>
          <w:ilvl w:val="0"/>
          <w:numId w:val="21"/>
        </w:numPr>
        <w:tabs>
          <w:tab w:val="num" w:pos="709"/>
        </w:tabs>
        <w:spacing w:after="0" w:line="276" w:lineRule="auto"/>
        <w:ind w:left="709" w:hanging="425"/>
        <w:rPr>
          <w:rFonts w:cs="Tahoma"/>
          <w:color w:val="auto"/>
          <w:spacing w:val="-2"/>
          <w:szCs w:val="20"/>
        </w:rPr>
      </w:pPr>
      <w:r w:rsidRPr="002127A0">
        <w:rPr>
          <w:rFonts w:cs="Tahoma"/>
          <w:color w:val="auto"/>
          <w:spacing w:val="-2"/>
          <w:szCs w:val="20"/>
        </w:rPr>
        <w:t xml:space="preserve">Osoby wskazane </w:t>
      </w:r>
      <w:r w:rsidRPr="002127A0">
        <w:rPr>
          <w:rFonts w:cs="Tahoma"/>
          <w:color w:val="auto"/>
          <w:szCs w:val="20"/>
        </w:rPr>
        <w:t>w ust. 2 niniejszego paragrafu</w:t>
      </w:r>
      <w:r w:rsidRPr="002127A0">
        <w:rPr>
          <w:rFonts w:cs="Tahoma"/>
          <w:color w:val="auto"/>
          <w:spacing w:val="-2"/>
          <w:szCs w:val="20"/>
        </w:rPr>
        <w:t xml:space="preserve">, nie mają prawa dokonywania zmian zarówno Umowy, jak i Załączników do Umowy, jak również nie mają prawa do rozwiązania Umowy ani też do </w:t>
      </w:r>
      <w:r w:rsidRPr="002127A0">
        <w:rPr>
          <w:rFonts w:cs="Tahoma"/>
          <w:color w:val="auto"/>
          <w:szCs w:val="20"/>
        </w:rPr>
        <w:t>zaciągania w imieniu Stron</w:t>
      </w:r>
      <w:r w:rsidRPr="002127A0">
        <w:rPr>
          <w:rFonts w:cs="Tahoma"/>
          <w:color w:val="auto"/>
          <w:spacing w:val="-2"/>
          <w:szCs w:val="20"/>
        </w:rPr>
        <w:t xml:space="preserve"> </w:t>
      </w:r>
      <w:r w:rsidRPr="002127A0">
        <w:rPr>
          <w:rFonts w:cs="Tahoma"/>
          <w:color w:val="auto"/>
          <w:szCs w:val="20"/>
        </w:rPr>
        <w:t xml:space="preserve">jakichkolwiek zobowiązań nie wymienionych w Umowie, </w:t>
      </w:r>
      <w:r w:rsidRPr="002127A0">
        <w:rPr>
          <w:rFonts w:cs="Tahoma"/>
          <w:color w:val="auto"/>
          <w:spacing w:val="-2"/>
          <w:szCs w:val="20"/>
        </w:rPr>
        <w:t>bez odrębnego umocowania.</w:t>
      </w:r>
    </w:p>
    <w:p w14:paraId="619817F9" w14:textId="77777777" w:rsidR="00BA3B48" w:rsidRPr="002127A0" w:rsidRDefault="00BA3B48" w:rsidP="00BA3B48">
      <w:pPr>
        <w:numPr>
          <w:ilvl w:val="0"/>
          <w:numId w:val="21"/>
        </w:numPr>
        <w:tabs>
          <w:tab w:val="num" w:pos="709"/>
        </w:tabs>
        <w:spacing w:after="0" w:line="276" w:lineRule="auto"/>
        <w:ind w:left="709" w:hanging="425"/>
        <w:rPr>
          <w:rFonts w:cs="Tahoma"/>
          <w:color w:val="auto"/>
          <w:spacing w:val="-2"/>
          <w:szCs w:val="20"/>
        </w:rPr>
      </w:pPr>
      <w:r w:rsidRPr="002127A0">
        <w:rPr>
          <w:rFonts w:cs="Tahoma"/>
          <w:color w:val="auto"/>
          <w:spacing w:val="-2"/>
          <w:szCs w:val="20"/>
        </w:rPr>
        <w:t xml:space="preserve">Zmiana osób wskazanych w ust. 2 nie stanowi zmiany niniejszej Umowy. Każda Strona może zawiadomić drugą Stronę na piśmie lub pocztą elektroniczną o zmianie powyższych osób lub danych w trybie przewidzianym dla zawiadomień lub pocztą elektroniczną. </w:t>
      </w:r>
    </w:p>
    <w:p w14:paraId="3F68FE55" w14:textId="77777777" w:rsidR="007939C2" w:rsidRPr="002127A0" w:rsidRDefault="007939C2" w:rsidP="004F778A">
      <w:pPr>
        <w:spacing w:before="120" w:after="120"/>
        <w:ind w:left="426"/>
        <w:rPr>
          <w:szCs w:val="20"/>
        </w:rPr>
      </w:pPr>
    </w:p>
    <w:p w14:paraId="70DBF38F" w14:textId="76293116"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7</w:t>
      </w:r>
      <w:r w:rsidRPr="002127A0">
        <w:rPr>
          <w:b/>
          <w:bCs/>
          <w:szCs w:val="20"/>
        </w:rPr>
        <w:t>. Informacje poufne oraz ochrona danych osobowych</w:t>
      </w:r>
    </w:p>
    <w:p w14:paraId="411BB47A" w14:textId="4BD17E3A" w:rsidR="004F778A" w:rsidRPr="002127A0" w:rsidRDefault="004F778A" w:rsidP="005C4549">
      <w:pPr>
        <w:spacing w:before="120" w:after="120"/>
        <w:ind w:left="426" w:hanging="426"/>
        <w:rPr>
          <w:szCs w:val="20"/>
        </w:rPr>
      </w:pPr>
      <w:r w:rsidRPr="002127A0">
        <w:rPr>
          <w:szCs w:val="20"/>
        </w:rPr>
        <w:t>1.</w:t>
      </w:r>
      <w:r w:rsidRPr="002127A0">
        <w:rPr>
          <w:szCs w:val="20"/>
        </w:rPr>
        <w:tab/>
        <w:t>Wykonawca podejmie wszelkie starania celem zapewnienia, że członkowie ich zarządu, kadra kierownicza, pracownicy,</w:t>
      </w:r>
      <w:r w:rsidR="00CE2D8C" w:rsidRPr="002127A0">
        <w:rPr>
          <w:szCs w:val="20"/>
        </w:rPr>
        <w:t xml:space="preserve"> współpracownicy,</w:t>
      </w:r>
      <w:r w:rsidRPr="002127A0">
        <w:rPr>
          <w:szCs w:val="20"/>
        </w:rPr>
        <w:t xml:space="preserve"> podwykonawcy, wykonawcy i spółki zależne oraz dominujące utrzymają w tajemnicy wszelkie informacje mogące stanowić tajemnicę </w:t>
      </w:r>
      <w:r w:rsidRPr="002127A0">
        <w:rPr>
          <w:szCs w:val="20"/>
        </w:rPr>
        <w:lastRenderedPageBreak/>
        <w:t>przedsiębiorstwa Zamawiającego, w tym wszelkie informacje techniczne, technologiczne, handlowe, finansowe i organizacyjne, dokumentacje, procesy, projekty, know-how oraz inne niepublikowane informacje przesyłane lub udostępniane im w sposób bezpośredni lub pośredni przez Zamawiającego.</w:t>
      </w:r>
    </w:p>
    <w:p w14:paraId="5EE78C27" w14:textId="62444F59" w:rsidR="004F778A" w:rsidRPr="002127A0" w:rsidRDefault="004F778A" w:rsidP="005C4549">
      <w:pPr>
        <w:spacing w:before="120" w:after="120"/>
        <w:ind w:left="426" w:hanging="426"/>
        <w:rPr>
          <w:szCs w:val="20"/>
        </w:rPr>
      </w:pPr>
      <w:r w:rsidRPr="002127A0">
        <w:rPr>
          <w:szCs w:val="20"/>
        </w:rPr>
        <w:t>2.</w:t>
      </w:r>
      <w:r w:rsidRPr="002127A0">
        <w:rPr>
          <w:szCs w:val="20"/>
        </w:rPr>
        <w:tab/>
        <w:t>Informacje, o których mowa w ust. 1</w:t>
      </w:r>
      <w:r w:rsidR="00CB4F39">
        <w:rPr>
          <w:szCs w:val="20"/>
        </w:rPr>
        <w:t>,</w:t>
      </w:r>
      <w:r w:rsidRPr="002127A0">
        <w:rPr>
          <w:szCs w:val="20"/>
        </w:rPr>
        <w:t xml:space="preserve"> nie zostaną ujawnione osobom trzecim bez </w:t>
      </w:r>
      <w:r w:rsidR="00CE2D8C" w:rsidRPr="002127A0">
        <w:rPr>
          <w:szCs w:val="20"/>
        </w:rPr>
        <w:t xml:space="preserve">uprzedniej </w:t>
      </w:r>
      <w:r w:rsidRPr="002127A0">
        <w:rPr>
          <w:szCs w:val="20"/>
        </w:rPr>
        <w:t xml:space="preserve">pisemnej zgody Zamawiającego, chyba że informacje takie zostały już opublikowane. </w:t>
      </w:r>
    </w:p>
    <w:p w14:paraId="73F89A38" w14:textId="696ACB1C" w:rsidR="004F778A" w:rsidRDefault="004F778A" w:rsidP="005C4549">
      <w:pPr>
        <w:spacing w:before="120" w:after="120"/>
        <w:ind w:left="426" w:hanging="426"/>
        <w:rPr>
          <w:szCs w:val="20"/>
        </w:rPr>
      </w:pPr>
      <w:r w:rsidRPr="002127A0">
        <w:rPr>
          <w:szCs w:val="20"/>
        </w:rPr>
        <w:t>3.</w:t>
      </w:r>
      <w:r w:rsidRPr="002127A0">
        <w:rPr>
          <w:szCs w:val="20"/>
        </w:rPr>
        <w:tab/>
        <w:t xml:space="preserve">Wykonawca zobowiązuje się do wypełnienia w imieniu Zamawiającego obowiązku informacyjnego, o którym mowa art. </w:t>
      </w:r>
      <w:r w:rsidR="00CE2D8C" w:rsidRPr="002127A0">
        <w:rPr>
          <w:szCs w:val="20"/>
        </w:rPr>
        <w:t xml:space="preserve">13 lub art. </w:t>
      </w:r>
      <w:r w:rsidRPr="002127A0">
        <w:rPr>
          <w:szCs w:val="20"/>
        </w:rPr>
        <w: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 współpracowników Wykonawcy, którzy w imieniu Wykonawcy uczestniczą w realizacji niniejszej Umowy i których dane w związku z realizacją niniejszej Umowy przetwarza Zamawiający. Formularz informacyjny w zakresie zasad przetwarzania danych osobowych przez Zamawiającego stanowi załącznik nr 4  do Umowy.</w:t>
      </w:r>
    </w:p>
    <w:p w14:paraId="5B6E888F" w14:textId="77777777" w:rsidR="00162597" w:rsidRPr="002127A0" w:rsidRDefault="00162597" w:rsidP="005C4549">
      <w:pPr>
        <w:spacing w:before="120" w:after="120"/>
        <w:ind w:left="426" w:hanging="426"/>
        <w:rPr>
          <w:szCs w:val="20"/>
        </w:rPr>
      </w:pPr>
    </w:p>
    <w:p w14:paraId="23413F52" w14:textId="1781FF4C"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8</w:t>
      </w:r>
      <w:r w:rsidRPr="002127A0">
        <w:rPr>
          <w:b/>
          <w:bCs/>
          <w:szCs w:val="20"/>
        </w:rPr>
        <w:t>. Zmiana Umowy</w:t>
      </w:r>
    </w:p>
    <w:p w14:paraId="1926F2B3" w14:textId="77777777" w:rsidR="004F778A" w:rsidRPr="002127A0" w:rsidRDefault="004F778A" w:rsidP="005C4549">
      <w:pPr>
        <w:spacing w:before="120" w:after="120"/>
        <w:ind w:left="426" w:hanging="426"/>
        <w:rPr>
          <w:szCs w:val="20"/>
        </w:rPr>
      </w:pPr>
      <w:r w:rsidRPr="002127A0">
        <w:rPr>
          <w:szCs w:val="20"/>
        </w:rPr>
        <w:t>1.</w:t>
      </w:r>
      <w:r w:rsidRPr="002127A0">
        <w:rPr>
          <w:szCs w:val="20"/>
        </w:rPr>
        <w:tab/>
        <w:t xml:space="preserve">Jeżeli w treści Umowy nie jest zastrzeżone odmiennie, wszystkie zmiany lub uzupełnienia postanowień Umowy wymagają formy pisemnej pod rygorem nieważności. </w:t>
      </w:r>
    </w:p>
    <w:p w14:paraId="06398291" w14:textId="77777777" w:rsidR="004F778A" w:rsidRPr="002127A0" w:rsidRDefault="004F778A" w:rsidP="005C4549">
      <w:pPr>
        <w:spacing w:before="120" w:after="120"/>
        <w:ind w:left="426" w:hanging="426"/>
        <w:rPr>
          <w:szCs w:val="20"/>
        </w:rPr>
      </w:pPr>
      <w:r w:rsidRPr="002127A0">
        <w:rPr>
          <w:szCs w:val="20"/>
        </w:rPr>
        <w:t>2.</w:t>
      </w:r>
      <w:r w:rsidRPr="002127A0">
        <w:rPr>
          <w:szCs w:val="20"/>
        </w:rPr>
        <w:tab/>
        <w:t>Poza przypadkami określonymi w przepisach prawa, Strony przewidują możliwość dokonania zmiany Umowy:</w:t>
      </w:r>
    </w:p>
    <w:p w14:paraId="6752975E" w14:textId="77777777" w:rsidR="004F778A" w:rsidRPr="002127A0" w:rsidRDefault="004F778A" w:rsidP="004F778A">
      <w:pPr>
        <w:spacing w:before="120" w:after="120"/>
        <w:ind w:left="993" w:hanging="426"/>
        <w:rPr>
          <w:szCs w:val="20"/>
        </w:rPr>
      </w:pPr>
      <w:r w:rsidRPr="002127A0">
        <w:rPr>
          <w:szCs w:val="20"/>
        </w:rPr>
        <w:t>1)</w:t>
      </w:r>
      <w:r w:rsidRPr="002127A0">
        <w:rPr>
          <w:szCs w:val="20"/>
        </w:rPr>
        <w:tab/>
        <w:t>w przypadku gdy nastąpią przestoje lub opóźnienia zawinione przez Zamawiającego, mające bezpośredni wpływ na terminowość wykonania przedmiotu Umowy, powodujące zmianę terminu jej realizacji, – w takim przypadku zmianie ulegnie postanowienie § 1 ust. 3 Umowy w ten sposób, że okres obowiązywania Umowy ulegnie przedłużeniu maksymalnie o okres przestojów i opóźnień oraz ewentualnych konsekwencji tych opóźnień;</w:t>
      </w:r>
    </w:p>
    <w:p w14:paraId="6685CECF" w14:textId="2BDFB9DA" w:rsidR="004F778A" w:rsidRPr="002127A0" w:rsidRDefault="004F778A" w:rsidP="004F778A">
      <w:pPr>
        <w:spacing w:before="120" w:after="120"/>
        <w:ind w:left="993" w:hanging="426"/>
        <w:rPr>
          <w:szCs w:val="20"/>
        </w:rPr>
      </w:pPr>
      <w:r w:rsidRPr="002127A0">
        <w:rPr>
          <w:szCs w:val="20"/>
        </w:rPr>
        <w:lastRenderedPageBreak/>
        <w:t>2)</w:t>
      </w:r>
      <w:r w:rsidRPr="002127A0">
        <w:rPr>
          <w:szCs w:val="20"/>
        </w:rPr>
        <w:tab/>
        <w:t xml:space="preserve">w przypadku gdy nastąpi działanie siły wyższej mającej bezpośredni wpływ na terminowość wykonania przedmiotu Umowy, powodujące zmianę terminu jej realizacji – w takim przypadku zmianie ulegnie postanowienie § 1 ust. </w:t>
      </w:r>
      <w:r w:rsidR="004E52BE">
        <w:rPr>
          <w:szCs w:val="20"/>
        </w:rPr>
        <w:t>3</w:t>
      </w:r>
      <w:r w:rsidRPr="002127A0">
        <w:rPr>
          <w:szCs w:val="20"/>
        </w:rPr>
        <w:t xml:space="preserve"> Umowy w ten sposób, że okres obowiązywania Umowy ulegnie przedłużeniu maksymalnie o czas występowania siły wyższej i jej skutków;</w:t>
      </w:r>
    </w:p>
    <w:p w14:paraId="365BB6FD" w14:textId="40E9B6D0" w:rsidR="004F778A" w:rsidRPr="002127A0" w:rsidRDefault="004F778A" w:rsidP="004F778A">
      <w:pPr>
        <w:spacing w:before="120" w:after="120"/>
        <w:ind w:left="993" w:hanging="426"/>
        <w:rPr>
          <w:szCs w:val="20"/>
        </w:rPr>
      </w:pPr>
      <w:r w:rsidRPr="002127A0">
        <w:rPr>
          <w:szCs w:val="20"/>
        </w:rPr>
        <w:t>3)</w:t>
      </w:r>
      <w:r w:rsidRPr="002127A0">
        <w:rPr>
          <w:szCs w:val="20"/>
        </w:rPr>
        <w:tab/>
        <w:t xml:space="preserve">na skutek działania organów administracji, a w szczególności odmowy lub opóźnienia wydania przez organy administracji lub inne podmioty wymaganych decyzji, zezwoleń, uzgodnień, z przyczyn niezawinionych przez Wykonawcę – w takim przypadku zmianie ulegnie postanowienie § 1 ust. </w:t>
      </w:r>
      <w:r w:rsidR="00AC2B7E">
        <w:rPr>
          <w:szCs w:val="20"/>
        </w:rPr>
        <w:t>3</w:t>
      </w:r>
      <w:r w:rsidRPr="002127A0">
        <w:rPr>
          <w:szCs w:val="20"/>
        </w:rPr>
        <w:t xml:space="preserve"> Umowy w ten sposób, że okres obowiązywania Umowy ulegnie odpowiedniemu przedłużeniu, uwzględniającemu okres wydłużenia trwania tych procedur oraz ich skutków; </w:t>
      </w:r>
    </w:p>
    <w:p w14:paraId="7787CEF0" w14:textId="61172280" w:rsidR="004F778A" w:rsidRPr="002127A0" w:rsidRDefault="004F778A" w:rsidP="004F778A">
      <w:pPr>
        <w:spacing w:before="120" w:after="120"/>
        <w:ind w:left="993" w:hanging="426"/>
        <w:rPr>
          <w:szCs w:val="20"/>
        </w:rPr>
      </w:pPr>
      <w:r w:rsidRPr="002127A0">
        <w:rPr>
          <w:szCs w:val="20"/>
        </w:rPr>
        <w:t>4)</w:t>
      </w:r>
      <w:r w:rsidRPr="002127A0">
        <w:rPr>
          <w:szCs w:val="20"/>
        </w:rPr>
        <w:tab/>
        <w:t xml:space="preserve">z powodu innych przyczyn zewnętrznych niezależnych od Zamawiającego lub Wykonawcy, skutkujących niemożliwością wykonania Umowy w terminie – w takim przypadku zmianie ulegnie postanowienie § 1 ust. </w:t>
      </w:r>
      <w:r w:rsidR="00AC2B7E">
        <w:rPr>
          <w:szCs w:val="20"/>
        </w:rPr>
        <w:t>3</w:t>
      </w:r>
      <w:r w:rsidRPr="002127A0">
        <w:rPr>
          <w:szCs w:val="20"/>
        </w:rPr>
        <w:t xml:space="preserve"> Umowy w ten sposób, że okres obowiązywania Umowy ulegnie odpowiedniemu przedłużeniu o okres występowania tych przyczyn i trwania ich skutków;</w:t>
      </w:r>
    </w:p>
    <w:p w14:paraId="59FBA252" w14:textId="77777777" w:rsidR="00E45BA3" w:rsidRDefault="004F778A" w:rsidP="004F778A">
      <w:pPr>
        <w:spacing w:before="120" w:after="120"/>
        <w:ind w:left="993" w:hanging="426"/>
        <w:rPr>
          <w:szCs w:val="20"/>
        </w:rPr>
      </w:pPr>
      <w:r w:rsidRPr="002127A0">
        <w:rPr>
          <w:szCs w:val="20"/>
        </w:rPr>
        <w:t>5)</w:t>
      </w:r>
      <w:r w:rsidRPr="002127A0">
        <w:rPr>
          <w:szCs w:val="20"/>
        </w:rPr>
        <w:tab/>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r w:rsidR="00E45BA3">
        <w:rPr>
          <w:szCs w:val="20"/>
        </w:rPr>
        <w:t>;</w:t>
      </w:r>
    </w:p>
    <w:p w14:paraId="301AD4E2" w14:textId="1727E149" w:rsidR="004F778A" w:rsidRPr="002127A0" w:rsidRDefault="00E45BA3" w:rsidP="004F778A">
      <w:pPr>
        <w:spacing w:before="120" w:after="120"/>
        <w:ind w:left="993" w:hanging="426"/>
        <w:rPr>
          <w:szCs w:val="20"/>
        </w:rPr>
      </w:pPr>
      <w:r>
        <w:rPr>
          <w:szCs w:val="20"/>
        </w:rPr>
        <w:t xml:space="preserve">6) </w:t>
      </w:r>
      <w:r w:rsidRPr="00E45BA3">
        <w:t xml:space="preserve"> </w:t>
      </w:r>
      <w:r w:rsidRPr="00E45BA3">
        <w:rPr>
          <w:szCs w:val="20"/>
        </w:rPr>
        <w:t>w przypadku</w:t>
      </w:r>
      <w:r>
        <w:rPr>
          <w:szCs w:val="20"/>
        </w:rPr>
        <w:t xml:space="preserve"> wydłużenia </w:t>
      </w:r>
      <w:r w:rsidR="004D79C8">
        <w:rPr>
          <w:szCs w:val="20"/>
        </w:rPr>
        <w:t xml:space="preserve">okresu </w:t>
      </w:r>
      <w:r>
        <w:rPr>
          <w:szCs w:val="20"/>
        </w:rPr>
        <w:t xml:space="preserve">trwania </w:t>
      </w:r>
      <w:r w:rsidR="004D79C8">
        <w:rPr>
          <w:szCs w:val="20"/>
        </w:rPr>
        <w:t>projektu</w:t>
      </w:r>
      <w:r w:rsidR="00B13ECD">
        <w:rPr>
          <w:szCs w:val="20"/>
        </w:rPr>
        <w:t>,</w:t>
      </w:r>
      <w:r w:rsidR="004D79C8">
        <w:rPr>
          <w:szCs w:val="20"/>
        </w:rPr>
        <w:t xml:space="preserve"> o którym mowa w § 10 </w:t>
      </w:r>
      <w:r w:rsidR="00B13ECD">
        <w:rPr>
          <w:szCs w:val="20"/>
        </w:rPr>
        <w:t>U</w:t>
      </w:r>
      <w:r w:rsidR="004D79C8">
        <w:rPr>
          <w:szCs w:val="20"/>
        </w:rPr>
        <w:t>mowy</w:t>
      </w:r>
      <w:r w:rsidR="00B13ECD">
        <w:rPr>
          <w:szCs w:val="20"/>
        </w:rPr>
        <w:t>,</w:t>
      </w:r>
      <w:r w:rsidR="00156265" w:rsidRPr="00156265">
        <w:rPr>
          <w:szCs w:val="20"/>
        </w:rPr>
        <w:t xml:space="preserve"> zmianie </w:t>
      </w:r>
      <w:r w:rsidR="00B13ECD">
        <w:rPr>
          <w:szCs w:val="20"/>
        </w:rPr>
        <w:t>ulec może</w:t>
      </w:r>
      <w:r w:rsidR="00156265" w:rsidRPr="00156265">
        <w:rPr>
          <w:szCs w:val="20"/>
        </w:rPr>
        <w:t xml:space="preserve"> postanowienie § 1 ust. 3 Umowy w ten sposób, że okres obowiązywania Umowy </w:t>
      </w:r>
      <w:r w:rsidR="00B13ECD">
        <w:rPr>
          <w:szCs w:val="20"/>
        </w:rPr>
        <w:t>zostanie przedłużony o czas niezbędny do należytego jej wykonania,</w:t>
      </w:r>
      <w:r w:rsidR="00156265" w:rsidRPr="00156265">
        <w:rPr>
          <w:szCs w:val="20"/>
        </w:rPr>
        <w:t xml:space="preserve"> </w:t>
      </w:r>
      <w:r w:rsidR="00156265">
        <w:rPr>
          <w:szCs w:val="20"/>
        </w:rPr>
        <w:t>jednak nie dłuż</w:t>
      </w:r>
      <w:r w:rsidR="00B13ECD">
        <w:rPr>
          <w:szCs w:val="20"/>
        </w:rPr>
        <w:t>ej</w:t>
      </w:r>
      <w:r w:rsidR="00156265">
        <w:rPr>
          <w:szCs w:val="20"/>
        </w:rPr>
        <w:t xml:space="preserve"> niż</w:t>
      </w:r>
      <w:r w:rsidR="0097551C">
        <w:rPr>
          <w:szCs w:val="20"/>
        </w:rPr>
        <w:t xml:space="preserve"> </w:t>
      </w:r>
      <w:r w:rsidR="00B13ECD">
        <w:rPr>
          <w:szCs w:val="20"/>
        </w:rPr>
        <w:t xml:space="preserve">o </w:t>
      </w:r>
      <w:r w:rsidR="00D632E9">
        <w:rPr>
          <w:szCs w:val="20"/>
        </w:rPr>
        <w:t>2 miesiące</w:t>
      </w:r>
      <w:r w:rsidR="006B6FBD">
        <w:rPr>
          <w:szCs w:val="20"/>
        </w:rPr>
        <w:t>.</w:t>
      </w:r>
    </w:p>
    <w:p w14:paraId="10CF77F2" w14:textId="3971FC1F" w:rsidR="007939C2" w:rsidRPr="002127A0" w:rsidRDefault="004A006F" w:rsidP="004F778A">
      <w:pPr>
        <w:spacing w:before="120" w:after="120"/>
        <w:ind w:left="993" w:hanging="426"/>
        <w:rPr>
          <w:szCs w:val="20"/>
        </w:rPr>
      </w:pPr>
      <w:r w:rsidRPr="002127A0" w:rsidDel="004A006F">
        <w:rPr>
          <w:szCs w:val="20"/>
        </w:rPr>
        <w:t xml:space="preserve"> </w:t>
      </w:r>
    </w:p>
    <w:p w14:paraId="68AB1CB8" w14:textId="43C9AF85" w:rsidR="004F778A" w:rsidRPr="002127A0" w:rsidRDefault="004F778A" w:rsidP="004F778A">
      <w:pPr>
        <w:spacing w:before="120" w:after="120"/>
        <w:jc w:val="center"/>
        <w:rPr>
          <w:b/>
          <w:bCs/>
          <w:szCs w:val="20"/>
        </w:rPr>
      </w:pPr>
      <w:r w:rsidRPr="002127A0">
        <w:rPr>
          <w:b/>
          <w:bCs/>
          <w:szCs w:val="20"/>
        </w:rPr>
        <w:t xml:space="preserve">§ </w:t>
      </w:r>
      <w:r w:rsidR="00BA3B48" w:rsidRPr="002127A0">
        <w:rPr>
          <w:b/>
          <w:bCs/>
          <w:szCs w:val="20"/>
        </w:rPr>
        <w:t>9</w:t>
      </w:r>
      <w:r w:rsidRPr="002127A0">
        <w:rPr>
          <w:b/>
          <w:bCs/>
          <w:szCs w:val="20"/>
        </w:rPr>
        <w:t>. Siła wyższa</w:t>
      </w:r>
    </w:p>
    <w:p w14:paraId="0779AA72" w14:textId="77777777" w:rsidR="004F778A" w:rsidRPr="002127A0" w:rsidRDefault="004F778A" w:rsidP="004F778A">
      <w:pPr>
        <w:spacing w:before="120" w:after="120"/>
        <w:rPr>
          <w:szCs w:val="20"/>
        </w:rPr>
      </w:pPr>
      <w:r w:rsidRPr="002127A0">
        <w:rPr>
          <w:szCs w:val="20"/>
        </w:rPr>
        <w:lastRenderedPageBreak/>
        <w:t>Siła wyższa oznacza zdarzenie poza kontrolą Strony, występujące po zawarciu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w:t>
      </w:r>
    </w:p>
    <w:p w14:paraId="618C8498" w14:textId="77777777" w:rsidR="004F778A" w:rsidRPr="002127A0" w:rsidRDefault="004F778A" w:rsidP="004F778A">
      <w:pPr>
        <w:spacing w:before="120" w:after="120"/>
        <w:rPr>
          <w:szCs w:val="20"/>
        </w:rPr>
      </w:pPr>
    </w:p>
    <w:p w14:paraId="66C7A95C" w14:textId="05F0AB6C" w:rsidR="004F778A" w:rsidRPr="002127A0" w:rsidRDefault="004F778A" w:rsidP="004F778A">
      <w:pPr>
        <w:spacing w:before="120" w:after="120"/>
        <w:jc w:val="center"/>
        <w:rPr>
          <w:b/>
          <w:bCs/>
          <w:szCs w:val="20"/>
        </w:rPr>
      </w:pPr>
      <w:r w:rsidRPr="002127A0">
        <w:rPr>
          <w:b/>
          <w:bCs/>
          <w:szCs w:val="20"/>
        </w:rPr>
        <w:t>§ 1</w:t>
      </w:r>
      <w:r w:rsidR="00BA3B48" w:rsidRPr="002127A0">
        <w:rPr>
          <w:b/>
          <w:bCs/>
          <w:szCs w:val="20"/>
        </w:rPr>
        <w:t>0</w:t>
      </w:r>
      <w:r w:rsidRPr="002127A0">
        <w:rPr>
          <w:b/>
          <w:bCs/>
          <w:szCs w:val="20"/>
        </w:rPr>
        <w:t>. Źródło finansowania</w:t>
      </w:r>
    </w:p>
    <w:p w14:paraId="469C131E" w14:textId="77777777" w:rsidR="00E47CB7" w:rsidRPr="002127A0" w:rsidRDefault="00E47CB7" w:rsidP="00E47CB7">
      <w:pPr>
        <w:tabs>
          <w:tab w:val="left" w:pos="567"/>
          <w:tab w:val="left" w:pos="1134"/>
        </w:tabs>
        <w:suppressAutoHyphens/>
        <w:spacing w:before="120" w:after="120" w:line="240" w:lineRule="auto"/>
        <w:rPr>
          <w:rFonts w:ascii="Verdana" w:eastAsia="Calibri" w:hAnsi="Verdana" w:cs="Calibri"/>
          <w:color w:val="auto"/>
          <w:spacing w:val="0"/>
          <w:kern w:val="2"/>
          <w:szCs w:val="20"/>
          <w:lang w:bidi="en-US"/>
        </w:rPr>
      </w:pPr>
      <w:bookmarkStart w:id="3" w:name="_Hlk167349779"/>
      <w:r w:rsidRPr="002127A0">
        <w:rPr>
          <w:rFonts w:ascii="Verdana" w:eastAsia="Calibri" w:hAnsi="Verdana" w:cs="Calibri"/>
          <w:color w:val="auto"/>
          <w:spacing w:val="0"/>
          <w:kern w:val="2"/>
          <w:szCs w:val="20"/>
          <w:lang w:bidi="en-US"/>
        </w:rPr>
        <w:t xml:space="preserve">Wydatki związane z postępowaniem o udzielnie zamówienia publicznego będą ponoszone między innymi ze środków projektowych następujących źródeł finansowania: </w:t>
      </w:r>
    </w:p>
    <w:p w14:paraId="5DAA49B7" w14:textId="50196F62" w:rsidR="00E47CB7" w:rsidRPr="002127A0" w:rsidRDefault="00CA62DF" w:rsidP="00A961FB">
      <w:pPr>
        <w:spacing w:before="120" w:after="120" w:line="240" w:lineRule="auto"/>
        <w:rPr>
          <w:rFonts w:ascii="Verdana" w:eastAsia="Calibri" w:hAnsi="Verdana" w:cs="Calibri"/>
          <w:color w:val="auto"/>
          <w:spacing w:val="0"/>
          <w:kern w:val="2"/>
          <w:szCs w:val="20"/>
          <w:lang w:bidi="en-US"/>
        </w:rPr>
      </w:pPr>
      <w:bookmarkStart w:id="4" w:name="_Hlk160624154"/>
      <w:r>
        <w:rPr>
          <w:rFonts w:ascii="Verdana" w:eastAsia="Calibri" w:hAnsi="Verdana" w:cs="Calibri"/>
          <w:color w:val="auto"/>
          <w:spacing w:val="0"/>
          <w:kern w:val="2"/>
          <w:szCs w:val="20"/>
          <w:lang w:bidi="en-US"/>
        </w:rPr>
        <w:t>Projekt pn.</w:t>
      </w:r>
      <w:bookmarkEnd w:id="4"/>
      <w:r w:rsidRPr="00CA62DF">
        <w:rPr>
          <w:rFonts w:ascii="Verdana" w:eastAsia="Calibri" w:hAnsi="Verdana" w:cs="Calibri"/>
          <w:color w:val="auto"/>
          <w:spacing w:val="0"/>
          <w:kern w:val="2"/>
          <w:szCs w:val="20"/>
          <w:lang w:bidi="en-US"/>
        </w:rPr>
        <w:t xml:space="preserve"> </w:t>
      </w:r>
      <w:r w:rsidR="00A961FB" w:rsidRPr="00A961FB">
        <w:rPr>
          <w:rFonts w:ascii="Verdana" w:eastAsia="Calibri" w:hAnsi="Verdana" w:cs="Calibri"/>
          <w:color w:val="auto"/>
          <w:spacing w:val="0"/>
          <w:kern w:val="2"/>
          <w:szCs w:val="20"/>
          <w:lang w:bidi="en-US"/>
        </w:rPr>
        <w:t>„Optymalizacja selekcji dawców krwi do produkcji terapeutycznych limfocytów T gamma-delta w leczeniu złośliwych nowotworów mózgu", finansowany przez Agencję Badań Medycznych, w ramach Krajowego Planu Odbudowy i Zwiększania Odporności, będącego elementem Inwestycji D3.1.1 Kompleksowy rozwój badań w zakresie nauk medycznych i nauk o zdrowiu, na podstawie umowy nr 2024/ABM/03/KPO/KPOD.07.07-IW.07-0131/24-00</w:t>
      </w:r>
      <w:r w:rsidR="00E47CB7" w:rsidRPr="002127A0">
        <w:rPr>
          <w:rFonts w:ascii="Verdana" w:eastAsia="Calibri" w:hAnsi="Verdana" w:cs="Calibri"/>
          <w:color w:val="auto"/>
          <w:spacing w:val="0"/>
          <w:kern w:val="2"/>
          <w:szCs w:val="20"/>
          <w:lang w:bidi="en-US"/>
        </w:rPr>
        <w:t>.</w:t>
      </w:r>
    </w:p>
    <w:bookmarkEnd w:id="3"/>
    <w:p w14:paraId="093465C9" w14:textId="77777777" w:rsidR="002C101F" w:rsidRPr="002127A0" w:rsidRDefault="002C101F" w:rsidP="002C101F">
      <w:pPr>
        <w:tabs>
          <w:tab w:val="left" w:pos="567"/>
          <w:tab w:val="left" w:pos="1134"/>
        </w:tabs>
        <w:spacing w:after="0"/>
        <w:rPr>
          <w:rFonts w:ascii="Verdana" w:eastAsia="Verdana" w:hAnsi="Verdana" w:cs="Verdana"/>
          <w:color w:val="000000" w:themeColor="background2"/>
          <w:szCs w:val="20"/>
        </w:rPr>
      </w:pPr>
    </w:p>
    <w:p w14:paraId="0E2F30A6" w14:textId="28D53268" w:rsidR="004F778A" w:rsidRPr="002127A0" w:rsidRDefault="004F778A" w:rsidP="002C101F">
      <w:pPr>
        <w:tabs>
          <w:tab w:val="left" w:pos="567"/>
          <w:tab w:val="left" w:pos="1134"/>
        </w:tabs>
        <w:jc w:val="center"/>
        <w:rPr>
          <w:b/>
          <w:bCs/>
          <w:szCs w:val="20"/>
        </w:rPr>
      </w:pPr>
      <w:r w:rsidRPr="002127A0">
        <w:rPr>
          <w:b/>
          <w:bCs/>
          <w:szCs w:val="20"/>
        </w:rPr>
        <w:t>§ 1</w:t>
      </w:r>
      <w:r w:rsidR="00BA3B48" w:rsidRPr="002127A0">
        <w:rPr>
          <w:b/>
          <w:bCs/>
          <w:szCs w:val="20"/>
        </w:rPr>
        <w:t>1</w:t>
      </w:r>
      <w:r w:rsidRPr="002127A0">
        <w:rPr>
          <w:b/>
          <w:bCs/>
          <w:szCs w:val="20"/>
        </w:rPr>
        <w:t>. Postanowienia końcowe</w:t>
      </w:r>
    </w:p>
    <w:p w14:paraId="4369F6AB" w14:textId="77777777" w:rsidR="004F778A" w:rsidRPr="002127A0" w:rsidRDefault="004F778A" w:rsidP="004F778A">
      <w:pPr>
        <w:spacing w:before="120" w:after="120"/>
        <w:ind w:left="426" w:hanging="284"/>
        <w:rPr>
          <w:szCs w:val="20"/>
        </w:rPr>
      </w:pPr>
      <w:r w:rsidRPr="002127A0">
        <w:rPr>
          <w:szCs w:val="20"/>
        </w:rPr>
        <w:t>1.</w:t>
      </w:r>
      <w:r w:rsidRPr="002127A0">
        <w:rPr>
          <w:szCs w:val="20"/>
        </w:rPr>
        <w:tab/>
        <w:t>Osoby podpisujące Umowę oświadczają, iż są umocowane do podpisywania i składania oświadczeń woli w imieniu Strony, którą reprezentują, i że umocowanie to nie wygasło w dniu zawarcia Umowy.</w:t>
      </w:r>
    </w:p>
    <w:p w14:paraId="5328D7F6" w14:textId="77777777" w:rsidR="004F778A" w:rsidRPr="002127A0" w:rsidRDefault="004F778A" w:rsidP="004F778A">
      <w:pPr>
        <w:spacing w:before="120" w:after="120"/>
        <w:ind w:left="426" w:hanging="284"/>
        <w:rPr>
          <w:szCs w:val="20"/>
        </w:rPr>
      </w:pPr>
      <w:r w:rsidRPr="002127A0">
        <w:rPr>
          <w:szCs w:val="20"/>
        </w:rPr>
        <w:t>2.</w:t>
      </w:r>
      <w:r w:rsidRPr="002127A0">
        <w:rPr>
          <w:szCs w:val="20"/>
        </w:rPr>
        <w:tab/>
        <w:t xml:space="preserve">Wszelkie spory powstałe w związku z realizacją Umowy będą rozstrzygane przez sąd właściwy według siedziby Zamawiającego. </w:t>
      </w:r>
    </w:p>
    <w:p w14:paraId="60F1CA0A" w14:textId="77777777" w:rsidR="004F778A" w:rsidRPr="002127A0" w:rsidRDefault="004F778A" w:rsidP="004F778A">
      <w:pPr>
        <w:spacing w:before="120" w:after="120"/>
        <w:ind w:left="426" w:hanging="284"/>
        <w:rPr>
          <w:szCs w:val="20"/>
        </w:rPr>
      </w:pPr>
      <w:r w:rsidRPr="002127A0">
        <w:rPr>
          <w:szCs w:val="20"/>
        </w:rPr>
        <w:t>3.</w:t>
      </w:r>
      <w:r w:rsidRPr="002127A0">
        <w:rPr>
          <w:szCs w:val="20"/>
        </w:rPr>
        <w:tab/>
        <w:t xml:space="preserve">Umowa podlega prawu polskiemu. W zakresie nieuregulowanym postanowieniami niniejszej umowy stosuje się w szczególności przepisy ustawy z dnia 23 kwietnia 1964 r. – Kodeks cywilny oraz ustawy z dnia 11 września 2019 r. – Prawo zamówień publicznych. </w:t>
      </w:r>
    </w:p>
    <w:p w14:paraId="36E0BB06" w14:textId="77777777" w:rsidR="004F778A" w:rsidRPr="002127A0" w:rsidRDefault="004F778A" w:rsidP="004F778A">
      <w:pPr>
        <w:spacing w:before="120" w:after="120"/>
        <w:ind w:left="426" w:hanging="284"/>
        <w:rPr>
          <w:szCs w:val="20"/>
        </w:rPr>
      </w:pPr>
      <w:r w:rsidRPr="002127A0">
        <w:rPr>
          <w:szCs w:val="20"/>
        </w:rPr>
        <w:t>4.</w:t>
      </w:r>
      <w:r w:rsidRPr="002127A0">
        <w:rPr>
          <w:szCs w:val="20"/>
        </w:rPr>
        <w:tab/>
        <w:t xml:space="preserve">Przez użyte na potrzeby niniejszej Umowy pojęcie dni roboczych (bez względu na użyty przypadek), rozumie się dni od poniedziałku do piątku z wyłączeniem dni ustawowo wolnych od pracy na terytorium Rzeczypospolitej Polskiej. </w:t>
      </w:r>
    </w:p>
    <w:p w14:paraId="6673A367" w14:textId="77777777" w:rsidR="004F778A" w:rsidRPr="002127A0" w:rsidRDefault="004F778A" w:rsidP="004F778A">
      <w:pPr>
        <w:spacing w:before="120" w:after="120"/>
        <w:ind w:left="426" w:hanging="284"/>
        <w:rPr>
          <w:szCs w:val="20"/>
        </w:rPr>
      </w:pPr>
      <w:r w:rsidRPr="002127A0">
        <w:rPr>
          <w:szCs w:val="20"/>
        </w:rPr>
        <w:t>5.</w:t>
      </w:r>
      <w:r w:rsidRPr="002127A0">
        <w:rPr>
          <w:szCs w:val="20"/>
        </w:rPr>
        <w:tab/>
        <w:t xml:space="preserve">Jakiekolwiek przeniesienie przez Wykonawcę praw i obowiązków określonych w niniejszej Umowie na osoby trzecie jest dopuszczalne </w:t>
      </w:r>
      <w:r w:rsidRPr="002127A0">
        <w:rPr>
          <w:szCs w:val="20"/>
        </w:rPr>
        <w:lastRenderedPageBreak/>
        <w:t>wyłącznie za uprzednią zgodą Zamawiającego, udzieloną - pod rygorem nieważności - w formie pisemnej.</w:t>
      </w:r>
    </w:p>
    <w:p w14:paraId="7D509888" w14:textId="77777777" w:rsidR="004F778A" w:rsidRPr="002127A0" w:rsidRDefault="004F778A" w:rsidP="004F778A">
      <w:pPr>
        <w:spacing w:before="120" w:after="120"/>
        <w:ind w:left="426" w:hanging="284"/>
        <w:rPr>
          <w:szCs w:val="20"/>
        </w:rPr>
      </w:pPr>
      <w:r w:rsidRPr="002127A0">
        <w:rPr>
          <w:szCs w:val="20"/>
        </w:rPr>
        <w:t>6.</w:t>
      </w:r>
      <w:r w:rsidRPr="002127A0">
        <w:rPr>
          <w:szCs w:val="20"/>
        </w:rPr>
        <w:tab/>
        <w:t>W przypadku, gdy poszczególne postanowienia Umowy jest lub stają się nieskuteczne, nieważne lub niewykonalne, nie ma to wpływu na skuteczność, ważność lub wykonalność pozostałych zapisów Umowy. Strony Umowy będą wtedy współpracować w celu zastąpienia nieskutecznego, nieważnego lub niewykonalnego postanowienia innym, ich odpowiednim dla osiągnięcia zamierzonego rezultatu. Wypełnianie jakichkolwiek pominięć lub luk w Umowie będzie przeprowadzone w podobny sposób.</w:t>
      </w:r>
    </w:p>
    <w:p w14:paraId="17F88BC0" w14:textId="77777777" w:rsidR="004F778A" w:rsidRPr="002127A0" w:rsidRDefault="004F778A" w:rsidP="004F778A">
      <w:pPr>
        <w:spacing w:before="120" w:after="120"/>
        <w:ind w:left="426" w:hanging="284"/>
        <w:rPr>
          <w:szCs w:val="20"/>
        </w:rPr>
      </w:pPr>
      <w:r w:rsidRPr="002127A0">
        <w:rPr>
          <w:szCs w:val="20"/>
        </w:rPr>
        <w:t>7.</w:t>
      </w:r>
      <w:r w:rsidRPr="002127A0">
        <w:rPr>
          <w:szCs w:val="20"/>
        </w:rPr>
        <w:tab/>
        <w:t>Załączniki do Umowy stanowią jej integralną część:</w:t>
      </w:r>
    </w:p>
    <w:p w14:paraId="3515FF6B" w14:textId="64E1FCF0" w:rsidR="004F778A" w:rsidRPr="002127A0" w:rsidRDefault="004F778A" w:rsidP="00DC4A1E">
      <w:pPr>
        <w:spacing w:before="120" w:after="120"/>
        <w:ind w:left="426"/>
        <w:rPr>
          <w:szCs w:val="20"/>
        </w:rPr>
      </w:pPr>
      <w:r w:rsidRPr="002127A0">
        <w:rPr>
          <w:szCs w:val="20"/>
        </w:rPr>
        <w:t>1)</w:t>
      </w:r>
      <w:r w:rsidRPr="002127A0">
        <w:rPr>
          <w:szCs w:val="20"/>
        </w:rPr>
        <w:tab/>
        <w:t xml:space="preserve">Załącznik nr 1: </w:t>
      </w:r>
      <w:r w:rsidR="00CA62DF">
        <w:rPr>
          <w:szCs w:val="20"/>
        </w:rPr>
        <w:t>Opis przedmiotu zamówienia</w:t>
      </w:r>
      <w:r w:rsidR="00AC2B7E">
        <w:rPr>
          <w:szCs w:val="20"/>
        </w:rPr>
        <w:t>;</w:t>
      </w:r>
    </w:p>
    <w:p w14:paraId="27F48E54" w14:textId="6FFA6DF5" w:rsidR="004F778A" w:rsidRPr="002127A0" w:rsidRDefault="004F778A" w:rsidP="00DC4A1E">
      <w:pPr>
        <w:spacing w:before="120" w:after="120"/>
        <w:ind w:left="426"/>
        <w:rPr>
          <w:szCs w:val="20"/>
        </w:rPr>
      </w:pPr>
      <w:r w:rsidRPr="002127A0">
        <w:rPr>
          <w:szCs w:val="20"/>
        </w:rPr>
        <w:t>2) Załącznik nr 2: Formularz oferty</w:t>
      </w:r>
      <w:r w:rsidR="00AC2B7E">
        <w:rPr>
          <w:szCs w:val="20"/>
        </w:rPr>
        <w:t>;</w:t>
      </w:r>
    </w:p>
    <w:p w14:paraId="53932241" w14:textId="4CB16E8F" w:rsidR="00E636A2" w:rsidRPr="002127A0" w:rsidRDefault="004F778A" w:rsidP="00DC4A1E">
      <w:pPr>
        <w:spacing w:before="120" w:after="120"/>
        <w:ind w:left="426"/>
        <w:rPr>
          <w:szCs w:val="20"/>
        </w:rPr>
      </w:pPr>
      <w:r w:rsidRPr="002127A0">
        <w:rPr>
          <w:szCs w:val="20"/>
        </w:rPr>
        <w:t>3)</w:t>
      </w:r>
      <w:r w:rsidRPr="002127A0">
        <w:rPr>
          <w:szCs w:val="20"/>
        </w:rPr>
        <w:tab/>
        <w:t>Załącznik nr 3: Wzór Protokołu Odbioru</w:t>
      </w:r>
      <w:r w:rsidR="00AC2B7E">
        <w:rPr>
          <w:szCs w:val="20"/>
        </w:rPr>
        <w:t>;</w:t>
      </w:r>
    </w:p>
    <w:p w14:paraId="15F47834" w14:textId="4DEB48F4" w:rsidR="004F778A" w:rsidRDefault="004F778A" w:rsidP="00DC4A1E">
      <w:pPr>
        <w:spacing w:before="120" w:after="120"/>
        <w:ind w:left="426"/>
        <w:rPr>
          <w:szCs w:val="20"/>
        </w:rPr>
      </w:pPr>
      <w:r w:rsidRPr="002127A0">
        <w:rPr>
          <w:szCs w:val="20"/>
        </w:rPr>
        <w:t>4)</w:t>
      </w:r>
      <w:r w:rsidRPr="002127A0">
        <w:rPr>
          <w:szCs w:val="20"/>
        </w:rPr>
        <w:tab/>
        <w:t>Załącznik nr 4: Formularz informacyjny dot. przetwarzania danych osobowych</w:t>
      </w:r>
      <w:r w:rsidR="00AC2B7E">
        <w:rPr>
          <w:szCs w:val="20"/>
        </w:rPr>
        <w:t>;</w:t>
      </w:r>
    </w:p>
    <w:p w14:paraId="052804B0" w14:textId="385C31B3" w:rsidR="00290D7F" w:rsidRPr="002127A0" w:rsidRDefault="00290D7F" w:rsidP="00DC4A1E">
      <w:pPr>
        <w:spacing w:before="120" w:after="120"/>
        <w:ind w:left="426"/>
        <w:rPr>
          <w:szCs w:val="20"/>
        </w:rPr>
      </w:pPr>
      <w:r>
        <w:rPr>
          <w:szCs w:val="20"/>
        </w:rPr>
        <w:t xml:space="preserve">5) Załącznik nr 5: </w:t>
      </w:r>
      <w:r w:rsidR="00DC4A1E">
        <w:rPr>
          <w:szCs w:val="20"/>
        </w:rPr>
        <w:t xml:space="preserve">Wykaz </w:t>
      </w:r>
      <w:r>
        <w:rPr>
          <w:szCs w:val="20"/>
        </w:rPr>
        <w:t>osób;</w:t>
      </w:r>
    </w:p>
    <w:p w14:paraId="3CC271B8" w14:textId="52D70062" w:rsidR="004F778A" w:rsidRPr="002127A0" w:rsidRDefault="00290D7F" w:rsidP="00DC4A1E">
      <w:pPr>
        <w:keepLines/>
        <w:suppressLineNumbers/>
        <w:suppressAutoHyphens/>
        <w:spacing w:before="60" w:after="60" w:line="240" w:lineRule="auto"/>
        <w:ind w:left="426"/>
        <w:contextualSpacing/>
        <w:jc w:val="left"/>
        <w:rPr>
          <w:rFonts w:eastAsia="Calibri" w:cs="Tahoma"/>
          <w:color w:val="auto"/>
          <w:spacing w:val="0"/>
          <w:szCs w:val="20"/>
        </w:rPr>
      </w:pPr>
      <w:r>
        <w:rPr>
          <w:rFonts w:eastAsia="ヒラギノ角ゴ Pro W3" w:cs="Times New Roman"/>
          <w:color w:val="auto"/>
          <w:spacing w:val="0"/>
          <w:szCs w:val="20"/>
        </w:rPr>
        <w:t xml:space="preserve">6) </w:t>
      </w:r>
      <w:r w:rsidR="004F778A" w:rsidRPr="002127A0">
        <w:rPr>
          <w:rFonts w:eastAsia="ヒラギノ角ゴ Pro W3" w:cs="Times New Roman"/>
          <w:color w:val="auto"/>
          <w:spacing w:val="0"/>
          <w:szCs w:val="20"/>
        </w:rPr>
        <w:t xml:space="preserve">Załącznik nr </w:t>
      </w:r>
      <w:r>
        <w:rPr>
          <w:rFonts w:eastAsia="ヒラギノ角ゴ Pro W3" w:cs="Times New Roman"/>
          <w:color w:val="auto"/>
          <w:spacing w:val="0"/>
          <w:szCs w:val="20"/>
        </w:rPr>
        <w:t>6</w:t>
      </w:r>
      <w:r w:rsidR="004F778A" w:rsidRPr="002127A0">
        <w:rPr>
          <w:rFonts w:eastAsia="ヒラギノ角ゴ Pro W3" w:cs="Times New Roman"/>
          <w:color w:val="auto"/>
          <w:spacing w:val="0"/>
          <w:szCs w:val="20"/>
        </w:rPr>
        <w:t xml:space="preserve">: </w:t>
      </w:r>
      <w:r w:rsidR="004F778A" w:rsidRPr="002127A0">
        <w:rPr>
          <w:color w:val="auto"/>
          <w:spacing w:val="0"/>
          <w:szCs w:val="20"/>
        </w:rPr>
        <w:t>tylko w przypadku posługiwania się przez Wykonawcę pełnomocnikiem –</w:t>
      </w:r>
      <w:r w:rsidR="00DC4A1E">
        <w:rPr>
          <w:color w:val="auto"/>
          <w:spacing w:val="0"/>
          <w:szCs w:val="20"/>
        </w:rPr>
        <w:t xml:space="preserve"> </w:t>
      </w:r>
      <w:r w:rsidR="004F778A" w:rsidRPr="002127A0">
        <w:rPr>
          <w:color w:val="auto"/>
          <w:spacing w:val="0"/>
          <w:szCs w:val="20"/>
        </w:rPr>
        <w:t>kopia pełnomocnictwa</w:t>
      </w:r>
      <w:r w:rsidR="00AC2B7E">
        <w:rPr>
          <w:color w:val="auto"/>
          <w:spacing w:val="0"/>
          <w:szCs w:val="20"/>
        </w:rPr>
        <w:t>.</w:t>
      </w:r>
    </w:p>
    <w:p w14:paraId="0A9174BE" w14:textId="7A5947CE" w:rsidR="004F778A" w:rsidRPr="002127A0" w:rsidRDefault="004F778A" w:rsidP="00DC4A1E">
      <w:pPr>
        <w:spacing w:before="120" w:after="120"/>
        <w:ind w:left="426" w:hanging="284"/>
        <w:rPr>
          <w:rFonts w:eastAsia="Times New Roman" w:cs="Tahoma"/>
          <w:szCs w:val="20"/>
          <w:lang w:eastAsia="pl-PL"/>
        </w:rPr>
      </w:pPr>
      <w:r w:rsidRPr="002127A0">
        <w:rPr>
          <w:szCs w:val="20"/>
        </w:rPr>
        <w:t>8.</w:t>
      </w:r>
      <w:r w:rsidRPr="002127A0">
        <w:rPr>
          <w:szCs w:val="20"/>
        </w:rPr>
        <w:tab/>
      </w:r>
      <w:r w:rsidR="00A876B4" w:rsidRPr="00306EC1">
        <w:rPr>
          <w:rFonts w:eastAsia="Times New Roman" w:cs="Tahoma"/>
          <w:color w:val="auto"/>
          <w:szCs w:val="20"/>
        </w:rPr>
        <w:t>Umowę sporządzono w 2 (słownie: dwóch) jednobrzmiących egzemplarzach, 1 (słownie: jeden) dla Zamawiającego i 1 (słownie: jeden) dla Wykonawcy*./ Niniejsza Umowa została sporządzona w jednym egzemplarzu w formie elektronicznej, w rozumieniu art. 78</w:t>
      </w:r>
      <w:r w:rsidR="00A876B4" w:rsidRPr="001122E8">
        <w:rPr>
          <w:rFonts w:eastAsia="Times New Roman" w:cs="Tahoma"/>
          <w:color w:val="auto"/>
          <w:szCs w:val="20"/>
          <w:vertAlign w:val="superscript"/>
        </w:rPr>
        <w:t>1</w:t>
      </w:r>
      <w:r w:rsidR="00A876B4" w:rsidRPr="00306EC1">
        <w:rPr>
          <w:rFonts w:eastAsia="Times New Roman" w:cs="Tahoma"/>
          <w:color w:val="auto"/>
          <w:szCs w:val="20"/>
        </w:rPr>
        <w:t xml:space="preserve"> Kodeksu cywilneg</w:t>
      </w:r>
      <w:r w:rsidR="00A876B4">
        <w:rPr>
          <w:rFonts w:eastAsia="Times New Roman" w:cs="Tahoma"/>
          <w:color w:val="auto"/>
          <w:szCs w:val="20"/>
        </w:rPr>
        <w:t>o</w:t>
      </w:r>
      <w:r w:rsidRPr="002127A0">
        <w:rPr>
          <w:rFonts w:eastAsia="Times New Roman" w:cs="Tahoma"/>
          <w:color w:val="auto"/>
          <w:szCs w:val="20"/>
        </w:rPr>
        <w:t xml:space="preserve">. </w:t>
      </w:r>
    </w:p>
    <w:p w14:paraId="093848C9" w14:textId="77777777" w:rsidR="004F778A" w:rsidRPr="002127A0" w:rsidRDefault="004F778A" w:rsidP="004F778A">
      <w:pPr>
        <w:spacing w:before="120" w:after="120"/>
        <w:ind w:left="426" w:hanging="284"/>
        <w:rPr>
          <w:szCs w:val="20"/>
        </w:rPr>
      </w:pPr>
    </w:p>
    <w:p w14:paraId="284176F2" w14:textId="77777777" w:rsidR="00C54F92" w:rsidRDefault="004F778A" w:rsidP="007939C2">
      <w:pPr>
        <w:spacing w:before="120" w:after="120"/>
        <w:ind w:left="426" w:hanging="284"/>
        <w:rPr>
          <w:b/>
          <w:bCs/>
          <w:szCs w:val="20"/>
        </w:rPr>
      </w:pPr>
      <w:r w:rsidRPr="002127A0">
        <w:rPr>
          <w:b/>
          <w:bCs/>
          <w:szCs w:val="20"/>
        </w:rPr>
        <w:t>PODPIS</w:t>
      </w:r>
      <w:r w:rsidR="003C0E41" w:rsidRPr="002127A0">
        <w:rPr>
          <w:b/>
          <w:bCs/>
          <w:szCs w:val="20"/>
        </w:rPr>
        <w:t>Y:</w:t>
      </w:r>
    </w:p>
    <w:p w14:paraId="204D2DB6" w14:textId="77777777" w:rsidR="00485B5E" w:rsidRDefault="00485B5E" w:rsidP="007939C2">
      <w:pPr>
        <w:spacing w:before="120" w:after="120"/>
        <w:ind w:left="426" w:hanging="284"/>
        <w:rPr>
          <w:b/>
          <w:bCs/>
          <w:szCs w:val="20"/>
        </w:rPr>
      </w:pPr>
    </w:p>
    <w:p w14:paraId="3E1061FA" w14:textId="77777777" w:rsidR="00C67EB5" w:rsidRDefault="00C67EB5" w:rsidP="007939C2">
      <w:pPr>
        <w:spacing w:before="120" w:after="120"/>
        <w:ind w:left="426" w:hanging="284"/>
        <w:rPr>
          <w:b/>
          <w:bCs/>
          <w:szCs w:val="20"/>
        </w:rPr>
        <w:sectPr w:rsidR="00C67EB5" w:rsidSect="00A508A0">
          <w:headerReference w:type="default" r:id="rId15"/>
          <w:footerReference w:type="default" r:id="rId16"/>
          <w:footerReference w:type="first" r:id="rId17"/>
          <w:pgSz w:w="11906" w:h="16838" w:code="9"/>
          <w:pgMar w:top="2325" w:right="1021" w:bottom="2155" w:left="2722" w:header="709" w:footer="1134" w:gutter="0"/>
          <w:cols w:space="708"/>
          <w:docGrid w:linePitch="360"/>
        </w:sectPr>
      </w:pPr>
    </w:p>
    <w:p w14:paraId="1BBE76C1" w14:textId="05C0C1FA" w:rsidR="00485B5E" w:rsidRPr="002127A0" w:rsidRDefault="00485B5E" w:rsidP="007939C2">
      <w:pPr>
        <w:spacing w:before="120" w:after="120"/>
        <w:ind w:left="426" w:hanging="284"/>
        <w:rPr>
          <w:b/>
          <w:bCs/>
          <w:szCs w:val="20"/>
        </w:rPr>
        <w:sectPr w:rsidR="00485B5E" w:rsidRPr="002127A0" w:rsidSect="00A508A0">
          <w:pgSz w:w="11906" w:h="16838" w:code="9"/>
          <w:pgMar w:top="2325" w:right="1021" w:bottom="2155" w:left="2722" w:header="709" w:footer="1134" w:gutter="0"/>
          <w:cols w:space="708"/>
          <w:docGrid w:linePitch="360"/>
        </w:sectPr>
      </w:pPr>
    </w:p>
    <w:p w14:paraId="4D5BDB0F" w14:textId="57EFA417" w:rsidR="00C54F92" w:rsidRPr="002127A0" w:rsidRDefault="00C54F92" w:rsidP="00C54F92">
      <w:pPr>
        <w:spacing w:before="120" w:after="120"/>
        <w:rPr>
          <w:b/>
          <w:bCs/>
          <w:szCs w:val="20"/>
        </w:rPr>
        <w:sectPr w:rsidR="00C54F92" w:rsidRPr="002127A0" w:rsidSect="00A508A0">
          <w:type w:val="continuous"/>
          <w:pgSz w:w="11906" w:h="16838" w:code="9"/>
          <w:pgMar w:top="2325" w:right="1021" w:bottom="2155" w:left="2722" w:header="709" w:footer="1134" w:gutter="0"/>
          <w:cols w:space="708"/>
          <w:docGrid w:linePitch="360"/>
        </w:sectPr>
      </w:pPr>
    </w:p>
    <w:p w14:paraId="08F68938" w14:textId="2F548B47" w:rsidR="004F778A" w:rsidRPr="002127A0" w:rsidRDefault="004F778A" w:rsidP="004F778A">
      <w:pPr>
        <w:keepNext/>
        <w:keepLines/>
        <w:spacing w:before="240" w:after="0" w:line="240" w:lineRule="auto"/>
        <w:jc w:val="right"/>
        <w:outlineLvl w:val="0"/>
        <w:rPr>
          <w:rFonts w:eastAsiaTheme="majorEastAsia" w:cstheme="majorBidi"/>
          <w:b/>
          <w:color w:val="auto"/>
          <w:kern w:val="2"/>
          <w:szCs w:val="20"/>
          <w:lang w:eastAsia="hi-IN" w:bidi="hi-IN"/>
        </w:rPr>
      </w:pPr>
      <w:r w:rsidRPr="002127A0">
        <w:rPr>
          <w:rFonts w:eastAsiaTheme="majorEastAsia" w:cstheme="majorBidi"/>
          <w:color w:val="auto"/>
          <w:szCs w:val="20"/>
        </w:rPr>
        <w:t xml:space="preserve">Załącznik nr </w:t>
      </w:r>
      <w:r w:rsidR="00B81DD6">
        <w:rPr>
          <w:rFonts w:eastAsiaTheme="majorEastAsia" w:cstheme="majorBidi"/>
          <w:color w:val="auto"/>
          <w:szCs w:val="20"/>
        </w:rPr>
        <w:t>3</w:t>
      </w:r>
      <w:r w:rsidRPr="002127A0">
        <w:rPr>
          <w:rFonts w:eastAsiaTheme="majorEastAsia" w:cstheme="majorBidi"/>
          <w:color w:val="auto"/>
          <w:szCs w:val="20"/>
        </w:rPr>
        <w:t xml:space="preserve"> do umowy nr </w:t>
      </w:r>
      <w:r w:rsidRPr="002127A0">
        <w:rPr>
          <w:rFonts w:eastAsia="Times New Roman" w:cstheme="majorBidi"/>
          <w:color w:val="auto"/>
          <w:szCs w:val="20"/>
          <w:lang w:eastAsia="x-none"/>
        </w:rPr>
        <w:t>……</w:t>
      </w:r>
      <w:r w:rsidRPr="002127A0">
        <w:rPr>
          <w:rFonts w:eastAsiaTheme="majorEastAsia" w:cstheme="majorBidi"/>
          <w:color w:val="auto"/>
          <w:kern w:val="2"/>
          <w:szCs w:val="20"/>
          <w:lang w:eastAsia="hi-IN" w:bidi="hi-IN"/>
        </w:rPr>
        <w:t xml:space="preserve"> </w:t>
      </w:r>
    </w:p>
    <w:p w14:paraId="74FAE030" w14:textId="77777777" w:rsidR="004F778A" w:rsidRPr="002127A0" w:rsidRDefault="004F778A" w:rsidP="004F778A">
      <w:pPr>
        <w:autoSpaceDE w:val="0"/>
        <w:autoSpaceDN w:val="0"/>
        <w:adjustRightInd w:val="0"/>
        <w:spacing w:after="0" w:line="240" w:lineRule="auto"/>
        <w:jc w:val="right"/>
        <w:rPr>
          <w:rFonts w:cs="Tahoma"/>
          <w:color w:val="auto"/>
          <w:kern w:val="2"/>
          <w:szCs w:val="20"/>
          <w:lang w:eastAsia="hi-IN" w:bidi="hi-IN"/>
        </w:rPr>
      </w:pPr>
      <w:r w:rsidRPr="002127A0">
        <w:rPr>
          <w:rFonts w:cs="Tahoma"/>
          <w:color w:val="auto"/>
          <w:kern w:val="2"/>
          <w:szCs w:val="20"/>
          <w:lang w:eastAsia="hi-IN" w:bidi="hi-IN"/>
        </w:rPr>
        <w:t>- Wzór protokołu odbioru -</w:t>
      </w:r>
    </w:p>
    <w:p w14:paraId="57779024" w14:textId="77777777" w:rsidR="004F778A" w:rsidRPr="002127A0" w:rsidRDefault="004F778A" w:rsidP="004F778A">
      <w:pPr>
        <w:autoSpaceDE w:val="0"/>
        <w:autoSpaceDN w:val="0"/>
        <w:adjustRightInd w:val="0"/>
        <w:spacing w:after="0" w:line="240" w:lineRule="auto"/>
        <w:jc w:val="right"/>
        <w:rPr>
          <w:rFonts w:cs="Tahoma"/>
          <w:color w:val="auto"/>
          <w:szCs w:val="20"/>
        </w:rPr>
      </w:pPr>
    </w:p>
    <w:p w14:paraId="20E194EA" w14:textId="77777777" w:rsidR="004F778A" w:rsidRPr="002127A0" w:rsidRDefault="004F778A" w:rsidP="004F778A">
      <w:pPr>
        <w:autoSpaceDE w:val="0"/>
        <w:autoSpaceDN w:val="0"/>
        <w:adjustRightInd w:val="0"/>
        <w:spacing w:after="0" w:line="240" w:lineRule="auto"/>
        <w:jc w:val="center"/>
        <w:rPr>
          <w:rFonts w:cs="Tahoma"/>
          <w:color w:val="auto"/>
          <w:szCs w:val="20"/>
        </w:rPr>
      </w:pPr>
      <w:r w:rsidRPr="002127A0">
        <w:rPr>
          <w:rFonts w:cs="Tahoma"/>
          <w:b/>
          <w:bCs/>
          <w:color w:val="auto"/>
          <w:szCs w:val="20"/>
        </w:rPr>
        <w:t xml:space="preserve">PROTOKÓŁ ODBIORU </w:t>
      </w:r>
    </w:p>
    <w:p w14:paraId="091A94B3" w14:textId="77777777" w:rsidR="004F778A" w:rsidRPr="002127A0" w:rsidRDefault="004F778A" w:rsidP="004F778A">
      <w:pPr>
        <w:autoSpaceDE w:val="0"/>
        <w:autoSpaceDN w:val="0"/>
        <w:adjustRightInd w:val="0"/>
        <w:spacing w:after="0" w:line="240" w:lineRule="auto"/>
        <w:rPr>
          <w:rFonts w:cs="Tahoma"/>
          <w:b/>
          <w:bCs/>
          <w:color w:val="auto"/>
          <w:szCs w:val="20"/>
        </w:rPr>
      </w:pPr>
    </w:p>
    <w:p w14:paraId="5BC759A3" w14:textId="77777777" w:rsidR="004F778A" w:rsidRPr="002127A0" w:rsidRDefault="004F778A" w:rsidP="004F778A">
      <w:pPr>
        <w:autoSpaceDE w:val="0"/>
        <w:autoSpaceDN w:val="0"/>
        <w:adjustRightInd w:val="0"/>
        <w:spacing w:after="0" w:line="240" w:lineRule="auto"/>
        <w:rPr>
          <w:rFonts w:eastAsia="Times New Roman" w:cs="Tahoma"/>
          <w:b/>
          <w:color w:val="auto"/>
          <w:szCs w:val="20"/>
          <w:lang w:eastAsia="ar-SA"/>
        </w:rPr>
      </w:pPr>
      <w:r w:rsidRPr="002127A0">
        <w:rPr>
          <w:rFonts w:eastAsia="Times New Roman" w:cs="Tahoma"/>
          <w:b/>
          <w:color w:val="auto"/>
          <w:szCs w:val="20"/>
          <w:lang w:val="x-none" w:eastAsia="ar-SA"/>
        </w:rPr>
        <w:t xml:space="preserve">Niniejszy protokół został </w:t>
      </w:r>
      <w:r w:rsidRPr="002127A0">
        <w:rPr>
          <w:rFonts w:eastAsia="Times New Roman" w:cs="Tahoma"/>
          <w:b/>
          <w:color w:val="auto"/>
          <w:szCs w:val="20"/>
          <w:lang w:eastAsia="ar-SA"/>
        </w:rPr>
        <w:t>sporządzony</w:t>
      </w:r>
      <w:r w:rsidRPr="002127A0">
        <w:rPr>
          <w:rFonts w:eastAsia="Times New Roman" w:cs="Tahoma"/>
          <w:b/>
          <w:color w:val="auto"/>
          <w:szCs w:val="20"/>
          <w:lang w:val="x-none" w:eastAsia="ar-SA"/>
        </w:rPr>
        <w:t xml:space="preserve"> w dniu </w:t>
      </w:r>
      <w:r w:rsidRPr="002127A0">
        <w:rPr>
          <w:rFonts w:eastAsia="Times New Roman" w:cs="Tahoma"/>
          <w:b/>
          <w:color w:val="auto"/>
          <w:kern w:val="2"/>
          <w:szCs w:val="20"/>
          <w:lang w:val="x-none" w:eastAsia="hi-IN" w:bidi="hi-IN"/>
        </w:rPr>
        <w:t>[...]</w:t>
      </w:r>
      <w:r w:rsidRPr="002127A0">
        <w:rPr>
          <w:rFonts w:eastAsia="Times New Roman" w:cs="Tahoma"/>
          <w:b/>
          <w:color w:val="auto"/>
          <w:szCs w:val="20"/>
          <w:lang w:val="x-none" w:eastAsia="ar-SA"/>
        </w:rPr>
        <w:t>, przez Zamawiającego</w:t>
      </w:r>
      <w:r w:rsidRPr="002127A0">
        <w:rPr>
          <w:rFonts w:eastAsia="Times New Roman" w:cs="Tahoma"/>
          <w:b/>
          <w:color w:val="auto"/>
          <w:szCs w:val="20"/>
          <w:lang w:eastAsia="ar-SA"/>
        </w:rPr>
        <w:t xml:space="preserve"> - </w:t>
      </w:r>
      <w:r w:rsidRPr="002127A0">
        <w:rPr>
          <w:rFonts w:eastAsia="Times New Roman" w:cs="Tahoma"/>
          <w:b/>
          <w:color w:val="auto"/>
          <w:szCs w:val="20"/>
          <w:lang w:val="x-none" w:eastAsia="ar-SA"/>
        </w:rPr>
        <w:t xml:space="preserve">Sieć Badawcza Łukasiewicz – PORT Polski Ośrodek Rozwoju Technologii, ul. </w:t>
      </w:r>
      <w:proofErr w:type="spellStart"/>
      <w:r w:rsidRPr="002127A0">
        <w:rPr>
          <w:rFonts w:eastAsia="Times New Roman" w:cs="Tahoma"/>
          <w:b/>
          <w:color w:val="auto"/>
          <w:szCs w:val="20"/>
          <w:lang w:val="x-none" w:eastAsia="ar-SA"/>
        </w:rPr>
        <w:t>Stabłowicka</w:t>
      </w:r>
      <w:proofErr w:type="spellEnd"/>
      <w:r w:rsidRPr="002127A0">
        <w:rPr>
          <w:rFonts w:eastAsia="Times New Roman" w:cs="Tahoma"/>
          <w:b/>
          <w:color w:val="auto"/>
          <w:szCs w:val="20"/>
          <w:lang w:val="x-none" w:eastAsia="ar-SA"/>
        </w:rPr>
        <w:t xml:space="preserve"> 147, 54-066 Wrocław</w:t>
      </w:r>
      <w:r w:rsidRPr="002127A0">
        <w:rPr>
          <w:rFonts w:eastAsia="Times New Roman" w:cs="Tahoma"/>
          <w:b/>
          <w:color w:val="auto"/>
          <w:szCs w:val="20"/>
          <w:lang w:eastAsia="ar-SA"/>
        </w:rPr>
        <w:t>.</w:t>
      </w:r>
    </w:p>
    <w:p w14:paraId="09C6AE6A" w14:textId="77777777" w:rsidR="004F778A" w:rsidRPr="002127A0" w:rsidRDefault="004F778A" w:rsidP="004F778A">
      <w:pPr>
        <w:autoSpaceDE w:val="0"/>
        <w:autoSpaceDN w:val="0"/>
        <w:adjustRightInd w:val="0"/>
        <w:spacing w:after="0" w:line="240" w:lineRule="auto"/>
        <w:rPr>
          <w:rFonts w:cs="Tahoma"/>
          <w:color w:val="auto"/>
          <w:szCs w:val="20"/>
        </w:rPr>
      </w:pPr>
    </w:p>
    <w:p w14:paraId="261DD713" w14:textId="237FC016" w:rsidR="004F778A" w:rsidRPr="002127A0" w:rsidRDefault="004F778A" w:rsidP="004F778A">
      <w:pPr>
        <w:numPr>
          <w:ilvl w:val="0"/>
          <w:numId w:val="11"/>
        </w:numPr>
        <w:autoSpaceDE w:val="0"/>
        <w:autoSpaceDN w:val="0"/>
        <w:adjustRightInd w:val="0"/>
        <w:spacing w:after="0" w:line="240" w:lineRule="auto"/>
        <w:ind w:left="567" w:hanging="567"/>
        <w:rPr>
          <w:rFonts w:cs="Tahoma"/>
          <w:color w:val="auto"/>
          <w:szCs w:val="20"/>
        </w:rPr>
      </w:pPr>
      <w:r w:rsidRPr="002127A0">
        <w:rPr>
          <w:rFonts w:cs="Tahoma"/>
          <w:color w:val="auto"/>
          <w:szCs w:val="20"/>
        </w:rPr>
        <w:t xml:space="preserve">Zamawiający stwierdza, że w dniu […] Wykonawca </w:t>
      </w:r>
      <w:r w:rsidR="00DC2207" w:rsidRPr="002127A0">
        <w:rPr>
          <w:rFonts w:cs="Tahoma"/>
          <w:color w:val="auto"/>
          <w:szCs w:val="20"/>
        </w:rPr>
        <w:t>zrealizował</w:t>
      </w:r>
      <w:r w:rsidR="00D34C95">
        <w:rPr>
          <w:rFonts w:cs="Tahoma"/>
          <w:color w:val="auto"/>
          <w:szCs w:val="20"/>
        </w:rPr>
        <w:t xml:space="preserve"> </w:t>
      </w:r>
      <w:r w:rsidRPr="002127A0">
        <w:rPr>
          <w:rFonts w:cs="Tahoma"/>
          <w:color w:val="auto"/>
          <w:szCs w:val="20"/>
        </w:rPr>
        <w:t>w całości/w części</w:t>
      </w:r>
      <w:r w:rsidRPr="002127A0">
        <w:rPr>
          <w:rFonts w:cs="Times New Roman"/>
          <w:color w:val="auto"/>
          <w:szCs w:val="20"/>
          <w:vertAlign w:val="superscript"/>
        </w:rPr>
        <w:footnoteReference w:id="2"/>
      </w:r>
      <w:r w:rsidRPr="002127A0">
        <w:rPr>
          <w:rFonts w:cs="Tahoma"/>
          <w:color w:val="auto"/>
          <w:szCs w:val="20"/>
        </w:rPr>
        <w:t xml:space="preserve"> </w:t>
      </w:r>
      <w:r w:rsidR="00BA3B48" w:rsidRPr="002127A0">
        <w:rPr>
          <w:rFonts w:cs="Tahoma"/>
          <w:color w:val="auto"/>
          <w:szCs w:val="20"/>
        </w:rPr>
        <w:t xml:space="preserve">Usługi </w:t>
      </w:r>
      <w:r w:rsidRPr="002127A0">
        <w:rPr>
          <w:rFonts w:cs="Tahoma"/>
          <w:color w:val="auto"/>
          <w:szCs w:val="20"/>
        </w:rPr>
        <w:t xml:space="preserve"> wynikające z Umowy z dnia _________________ nr _________________, zgodnie z poniższą tabelą:</w:t>
      </w:r>
    </w:p>
    <w:p w14:paraId="61D0C114" w14:textId="77777777" w:rsidR="004F778A" w:rsidRPr="002127A0" w:rsidRDefault="004F778A" w:rsidP="004F778A">
      <w:pPr>
        <w:autoSpaceDE w:val="0"/>
        <w:autoSpaceDN w:val="0"/>
        <w:adjustRightInd w:val="0"/>
        <w:spacing w:after="0" w:line="240" w:lineRule="auto"/>
        <w:rPr>
          <w:rFonts w:cs="Tahoma"/>
          <w:color w:val="auto"/>
          <w:szCs w:val="20"/>
        </w:rPr>
      </w:pPr>
    </w:p>
    <w:tbl>
      <w:tblPr>
        <w:tblW w:w="85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4"/>
        <w:gridCol w:w="1768"/>
        <w:gridCol w:w="1134"/>
        <w:gridCol w:w="1417"/>
        <w:gridCol w:w="1560"/>
        <w:gridCol w:w="1984"/>
      </w:tblGrid>
      <w:tr w:rsidR="004F778A" w:rsidRPr="002127A0" w14:paraId="13AEC529" w14:textId="77777777" w:rsidTr="009611F3">
        <w:trPr>
          <w:cantSplit/>
          <w:trHeight w:val="802"/>
        </w:trPr>
        <w:tc>
          <w:tcPr>
            <w:tcW w:w="724" w:type="dxa"/>
            <w:vAlign w:val="center"/>
            <w:hideMark/>
          </w:tcPr>
          <w:p w14:paraId="208BF98E" w14:textId="77777777" w:rsidR="004F778A" w:rsidRPr="002127A0" w:rsidRDefault="004F778A" w:rsidP="004F778A">
            <w:pPr>
              <w:spacing w:after="0" w:line="240" w:lineRule="auto"/>
              <w:jc w:val="center"/>
              <w:rPr>
                <w:rFonts w:eastAsia="Times New Roman" w:cs="Tahoma"/>
                <w:b/>
                <w:bCs/>
                <w:color w:val="auto"/>
                <w:szCs w:val="20"/>
                <w:lang w:eastAsia="pl-PL"/>
              </w:rPr>
            </w:pPr>
            <w:r w:rsidRPr="002127A0">
              <w:rPr>
                <w:rFonts w:eastAsia="Times New Roman" w:cs="Tahoma"/>
                <w:b/>
                <w:bCs/>
                <w:color w:val="auto"/>
                <w:szCs w:val="20"/>
                <w:lang w:eastAsia="pl-PL"/>
              </w:rPr>
              <w:t>Lp.</w:t>
            </w:r>
          </w:p>
        </w:tc>
        <w:tc>
          <w:tcPr>
            <w:tcW w:w="1768" w:type="dxa"/>
            <w:vAlign w:val="center"/>
            <w:hideMark/>
          </w:tcPr>
          <w:p w14:paraId="34F17588" w14:textId="77777777" w:rsidR="004F778A" w:rsidRPr="002127A0" w:rsidRDefault="004F778A" w:rsidP="004F778A">
            <w:pPr>
              <w:spacing w:after="0" w:line="240" w:lineRule="auto"/>
              <w:jc w:val="center"/>
              <w:rPr>
                <w:rFonts w:eastAsia="Times New Roman" w:cs="Tahoma"/>
                <w:b/>
                <w:bCs/>
                <w:color w:val="auto"/>
                <w:szCs w:val="20"/>
                <w:lang w:eastAsia="pl-PL"/>
              </w:rPr>
            </w:pPr>
            <w:r w:rsidRPr="002127A0">
              <w:rPr>
                <w:rFonts w:eastAsia="Times New Roman" w:cs="Tahoma"/>
                <w:b/>
                <w:bCs/>
                <w:color w:val="auto"/>
                <w:szCs w:val="20"/>
                <w:lang w:eastAsia="pl-PL"/>
              </w:rPr>
              <w:t xml:space="preserve">Opis </w:t>
            </w:r>
          </w:p>
        </w:tc>
        <w:tc>
          <w:tcPr>
            <w:tcW w:w="1134" w:type="dxa"/>
            <w:vAlign w:val="center"/>
            <w:hideMark/>
          </w:tcPr>
          <w:p w14:paraId="2E36BE0C" w14:textId="77777777" w:rsidR="004F778A" w:rsidRPr="002127A0" w:rsidRDefault="004F778A" w:rsidP="004F778A">
            <w:pPr>
              <w:spacing w:after="0" w:line="240" w:lineRule="auto"/>
              <w:jc w:val="center"/>
              <w:rPr>
                <w:rFonts w:eastAsia="Times New Roman" w:cs="Tahoma"/>
                <w:b/>
                <w:bCs/>
                <w:color w:val="auto"/>
                <w:szCs w:val="20"/>
                <w:lang w:eastAsia="pl-PL"/>
              </w:rPr>
            </w:pPr>
            <w:r w:rsidRPr="002127A0">
              <w:rPr>
                <w:rFonts w:eastAsia="Times New Roman" w:cs="Tahoma"/>
                <w:b/>
                <w:bCs/>
                <w:color w:val="auto"/>
                <w:szCs w:val="20"/>
                <w:lang w:eastAsia="pl-PL"/>
              </w:rPr>
              <w:t>Cena jedn. netto</w:t>
            </w:r>
          </w:p>
        </w:tc>
        <w:tc>
          <w:tcPr>
            <w:tcW w:w="1417" w:type="dxa"/>
            <w:vAlign w:val="center"/>
            <w:hideMark/>
          </w:tcPr>
          <w:p w14:paraId="05258B75" w14:textId="77777777" w:rsidR="004F778A" w:rsidRPr="002127A0" w:rsidRDefault="004F778A" w:rsidP="004F778A">
            <w:pPr>
              <w:spacing w:after="0" w:line="240" w:lineRule="auto"/>
              <w:jc w:val="center"/>
              <w:rPr>
                <w:rFonts w:eastAsia="Times New Roman" w:cs="Tahoma"/>
                <w:b/>
                <w:bCs/>
                <w:color w:val="auto"/>
                <w:szCs w:val="20"/>
                <w:lang w:eastAsia="pl-PL"/>
              </w:rPr>
            </w:pPr>
            <w:r w:rsidRPr="002127A0">
              <w:rPr>
                <w:rFonts w:eastAsia="Times New Roman" w:cs="Tahoma"/>
                <w:b/>
                <w:bCs/>
                <w:color w:val="auto"/>
                <w:szCs w:val="20"/>
                <w:lang w:eastAsia="pl-PL"/>
              </w:rPr>
              <w:t xml:space="preserve">Ilość </w:t>
            </w:r>
            <w:r w:rsidRPr="002127A0">
              <w:rPr>
                <w:rFonts w:eastAsia="Times New Roman" w:cs="Tahoma"/>
                <w:b/>
                <w:bCs/>
                <w:color w:val="auto"/>
                <w:szCs w:val="20"/>
                <w:lang w:eastAsia="pl-PL"/>
              </w:rPr>
              <w:br/>
              <w:t>(w sumie)</w:t>
            </w:r>
          </w:p>
        </w:tc>
        <w:tc>
          <w:tcPr>
            <w:tcW w:w="1560" w:type="dxa"/>
            <w:vAlign w:val="center"/>
            <w:hideMark/>
          </w:tcPr>
          <w:p w14:paraId="0C63CAB8" w14:textId="77777777" w:rsidR="004F778A" w:rsidRPr="002127A0" w:rsidRDefault="004F778A" w:rsidP="004F778A">
            <w:pPr>
              <w:spacing w:after="0" w:line="240" w:lineRule="auto"/>
              <w:jc w:val="center"/>
              <w:rPr>
                <w:rFonts w:eastAsia="Times New Roman" w:cs="Tahoma"/>
                <w:b/>
                <w:bCs/>
                <w:color w:val="auto"/>
                <w:szCs w:val="20"/>
                <w:lang w:eastAsia="pl-PL"/>
              </w:rPr>
            </w:pPr>
            <w:r w:rsidRPr="002127A0">
              <w:rPr>
                <w:rFonts w:eastAsia="Times New Roman" w:cs="Tahoma"/>
                <w:b/>
                <w:bCs/>
                <w:color w:val="auto"/>
                <w:szCs w:val="20"/>
                <w:lang w:eastAsia="pl-PL"/>
              </w:rPr>
              <w:t>Wartość całkowita netto</w:t>
            </w:r>
          </w:p>
        </w:tc>
        <w:tc>
          <w:tcPr>
            <w:tcW w:w="1984" w:type="dxa"/>
            <w:hideMark/>
          </w:tcPr>
          <w:p w14:paraId="6B64A5B2" w14:textId="77777777" w:rsidR="004F778A" w:rsidRPr="002127A0" w:rsidRDefault="004F778A" w:rsidP="004F778A">
            <w:pPr>
              <w:spacing w:after="0" w:line="240" w:lineRule="auto"/>
              <w:rPr>
                <w:rFonts w:eastAsia="Times New Roman" w:cs="Tahoma"/>
                <w:color w:val="auto"/>
                <w:szCs w:val="20"/>
                <w:lang w:eastAsia="pl-PL"/>
              </w:rPr>
            </w:pPr>
            <w:r w:rsidRPr="002127A0">
              <w:rPr>
                <w:rFonts w:eastAsia="Times New Roman" w:cs="Tahoma"/>
                <w:color w:val="auto"/>
                <w:szCs w:val="20"/>
                <w:lang w:eastAsia="pl-PL"/>
              </w:rPr>
              <w:t xml:space="preserve"> </w:t>
            </w:r>
          </w:p>
          <w:p w14:paraId="0F3587FE" w14:textId="77777777" w:rsidR="004F778A" w:rsidRPr="002127A0" w:rsidRDefault="004F778A" w:rsidP="004F778A">
            <w:pPr>
              <w:spacing w:after="0" w:line="240" w:lineRule="auto"/>
              <w:jc w:val="center"/>
              <w:rPr>
                <w:rFonts w:eastAsia="Times New Roman" w:cs="Tahoma"/>
                <w:b/>
                <w:color w:val="auto"/>
                <w:szCs w:val="20"/>
                <w:lang w:eastAsia="pl-PL"/>
              </w:rPr>
            </w:pPr>
            <w:r w:rsidRPr="002127A0">
              <w:rPr>
                <w:rFonts w:eastAsia="Times New Roman" w:cs="Tahoma"/>
                <w:b/>
                <w:color w:val="auto"/>
                <w:szCs w:val="20"/>
                <w:lang w:eastAsia="pl-PL"/>
              </w:rPr>
              <w:t>Wartość całkowita brutto</w:t>
            </w:r>
          </w:p>
        </w:tc>
      </w:tr>
      <w:tr w:rsidR="004F778A" w:rsidRPr="002127A0" w14:paraId="0143ACBE" w14:textId="77777777" w:rsidTr="009611F3">
        <w:trPr>
          <w:trHeight w:val="105"/>
        </w:trPr>
        <w:tc>
          <w:tcPr>
            <w:tcW w:w="724" w:type="dxa"/>
            <w:vAlign w:val="center"/>
            <w:hideMark/>
          </w:tcPr>
          <w:p w14:paraId="32CE7DFA"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1</w:t>
            </w:r>
          </w:p>
        </w:tc>
        <w:tc>
          <w:tcPr>
            <w:tcW w:w="1768" w:type="dxa"/>
            <w:vAlign w:val="center"/>
            <w:hideMark/>
          </w:tcPr>
          <w:p w14:paraId="36C3AF9F"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134" w:type="dxa"/>
            <w:vAlign w:val="center"/>
            <w:hideMark/>
          </w:tcPr>
          <w:p w14:paraId="0C352B66"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417" w:type="dxa"/>
            <w:vAlign w:val="center"/>
            <w:hideMark/>
          </w:tcPr>
          <w:p w14:paraId="6ECEAA37"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560" w:type="dxa"/>
            <w:vAlign w:val="center"/>
            <w:hideMark/>
          </w:tcPr>
          <w:p w14:paraId="0964E8BC"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984" w:type="dxa"/>
          </w:tcPr>
          <w:p w14:paraId="7F41255F" w14:textId="77777777" w:rsidR="004F778A" w:rsidRPr="002127A0" w:rsidRDefault="004F778A" w:rsidP="004F778A">
            <w:pPr>
              <w:spacing w:after="0" w:line="240" w:lineRule="auto"/>
              <w:rPr>
                <w:rFonts w:eastAsia="Times New Roman" w:cs="Tahoma"/>
                <w:color w:val="auto"/>
                <w:szCs w:val="20"/>
                <w:lang w:eastAsia="pl-PL"/>
              </w:rPr>
            </w:pPr>
          </w:p>
        </w:tc>
      </w:tr>
      <w:tr w:rsidR="004F778A" w:rsidRPr="002127A0" w14:paraId="630DE9F7" w14:textId="77777777" w:rsidTr="009611F3">
        <w:trPr>
          <w:trHeight w:val="223"/>
        </w:trPr>
        <w:tc>
          <w:tcPr>
            <w:tcW w:w="724" w:type="dxa"/>
            <w:vAlign w:val="center"/>
            <w:hideMark/>
          </w:tcPr>
          <w:p w14:paraId="1C46B8FC"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2</w:t>
            </w:r>
          </w:p>
        </w:tc>
        <w:tc>
          <w:tcPr>
            <w:tcW w:w="1768" w:type="dxa"/>
            <w:vAlign w:val="center"/>
            <w:hideMark/>
          </w:tcPr>
          <w:p w14:paraId="60336BB8"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134" w:type="dxa"/>
            <w:vAlign w:val="center"/>
            <w:hideMark/>
          </w:tcPr>
          <w:p w14:paraId="2FB864D3"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417" w:type="dxa"/>
            <w:vAlign w:val="center"/>
            <w:hideMark/>
          </w:tcPr>
          <w:p w14:paraId="5000AEE5"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560" w:type="dxa"/>
            <w:vAlign w:val="center"/>
            <w:hideMark/>
          </w:tcPr>
          <w:p w14:paraId="45426287"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984" w:type="dxa"/>
          </w:tcPr>
          <w:p w14:paraId="1ECABEFE" w14:textId="77777777" w:rsidR="004F778A" w:rsidRPr="002127A0" w:rsidRDefault="004F778A" w:rsidP="004F778A">
            <w:pPr>
              <w:spacing w:after="0" w:line="240" w:lineRule="auto"/>
              <w:rPr>
                <w:rFonts w:eastAsia="Times New Roman" w:cs="Tahoma"/>
                <w:color w:val="auto"/>
                <w:szCs w:val="20"/>
                <w:lang w:eastAsia="pl-PL"/>
              </w:rPr>
            </w:pPr>
          </w:p>
        </w:tc>
      </w:tr>
      <w:tr w:rsidR="004F778A" w:rsidRPr="002127A0" w14:paraId="6FA86F16" w14:textId="77777777" w:rsidTr="009611F3">
        <w:trPr>
          <w:trHeight w:val="223"/>
        </w:trPr>
        <w:tc>
          <w:tcPr>
            <w:tcW w:w="724" w:type="dxa"/>
            <w:vAlign w:val="center"/>
            <w:hideMark/>
          </w:tcPr>
          <w:p w14:paraId="27D5A4D0"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3</w:t>
            </w:r>
          </w:p>
        </w:tc>
        <w:tc>
          <w:tcPr>
            <w:tcW w:w="1768" w:type="dxa"/>
            <w:vAlign w:val="center"/>
            <w:hideMark/>
          </w:tcPr>
          <w:p w14:paraId="4A20919C"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134" w:type="dxa"/>
            <w:vAlign w:val="center"/>
            <w:hideMark/>
          </w:tcPr>
          <w:p w14:paraId="5E7EE38A"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417" w:type="dxa"/>
            <w:vAlign w:val="center"/>
            <w:hideMark/>
          </w:tcPr>
          <w:p w14:paraId="44EC051E"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560" w:type="dxa"/>
            <w:vAlign w:val="center"/>
            <w:hideMark/>
          </w:tcPr>
          <w:p w14:paraId="2D8D1D87"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984" w:type="dxa"/>
          </w:tcPr>
          <w:p w14:paraId="19B27E6A" w14:textId="77777777" w:rsidR="004F778A" w:rsidRPr="002127A0" w:rsidRDefault="004F778A" w:rsidP="004F778A">
            <w:pPr>
              <w:spacing w:after="0" w:line="240" w:lineRule="auto"/>
              <w:rPr>
                <w:rFonts w:eastAsia="Times New Roman" w:cs="Tahoma"/>
                <w:color w:val="auto"/>
                <w:szCs w:val="20"/>
                <w:lang w:eastAsia="pl-PL"/>
              </w:rPr>
            </w:pPr>
          </w:p>
        </w:tc>
      </w:tr>
      <w:tr w:rsidR="004F778A" w:rsidRPr="002127A0" w14:paraId="4C6C6945" w14:textId="77777777" w:rsidTr="009611F3">
        <w:trPr>
          <w:trHeight w:val="223"/>
        </w:trPr>
        <w:tc>
          <w:tcPr>
            <w:tcW w:w="724" w:type="dxa"/>
            <w:vAlign w:val="center"/>
            <w:hideMark/>
          </w:tcPr>
          <w:p w14:paraId="2BBAA33E"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4</w:t>
            </w:r>
          </w:p>
        </w:tc>
        <w:tc>
          <w:tcPr>
            <w:tcW w:w="1768" w:type="dxa"/>
            <w:vAlign w:val="center"/>
            <w:hideMark/>
          </w:tcPr>
          <w:p w14:paraId="32154BEE"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134" w:type="dxa"/>
            <w:vAlign w:val="center"/>
            <w:hideMark/>
          </w:tcPr>
          <w:p w14:paraId="760EAB18"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417" w:type="dxa"/>
            <w:vAlign w:val="center"/>
            <w:hideMark/>
          </w:tcPr>
          <w:p w14:paraId="2BC6BC6B"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560" w:type="dxa"/>
            <w:vAlign w:val="center"/>
            <w:hideMark/>
          </w:tcPr>
          <w:p w14:paraId="023722BA" w14:textId="77777777" w:rsidR="004F778A" w:rsidRPr="002127A0" w:rsidRDefault="004F778A" w:rsidP="004F778A">
            <w:pPr>
              <w:spacing w:after="0" w:line="240" w:lineRule="auto"/>
              <w:jc w:val="center"/>
              <w:rPr>
                <w:rFonts w:eastAsia="Times New Roman" w:cs="Tahoma"/>
                <w:color w:val="auto"/>
                <w:szCs w:val="20"/>
                <w:lang w:eastAsia="pl-PL"/>
              </w:rPr>
            </w:pPr>
            <w:r w:rsidRPr="002127A0">
              <w:rPr>
                <w:rFonts w:eastAsia="Times New Roman" w:cs="Tahoma"/>
                <w:color w:val="auto"/>
                <w:szCs w:val="20"/>
                <w:lang w:eastAsia="pl-PL"/>
              </w:rPr>
              <w:t> </w:t>
            </w:r>
          </w:p>
        </w:tc>
        <w:tc>
          <w:tcPr>
            <w:tcW w:w="1984" w:type="dxa"/>
          </w:tcPr>
          <w:p w14:paraId="183BE27C" w14:textId="77777777" w:rsidR="004F778A" w:rsidRPr="002127A0" w:rsidRDefault="004F778A" w:rsidP="004F778A">
            <w:pPr>
              <w:spacing w:after="0" w:line="240" w:lineRule="auto"/>
              <w:rPr>
                <w:rFonts w:eastAsia="Times New Roman" w:cs="Tahoma"/>
                <w:color w:val="auto"/>
                <w:szCs w:val="20"/>
                <w:lang w:eastAsia="pl-PL"/>
              </w:rPr>
            </w:pPr>
          </w:p>
        </w:tc>
      </w:tr>
    </w:tbl>
    <w:p w14:paraId="760F4BB6" w14:textId="77777777" w:rsidR="004F778A" w:rsidRPr="002127A0" w:rsidRDefault="004F778A" w:rsidP="004F778A">
      <w:pPr>
        <w:autoSpaceDE w:val="0"/>
        <w:autoSpaceDN w:val="0"/>
        <w:adjustRightInd w:val="0"/>
        <w:spacing w:after="0" w:line="240" w:lineRule="auto"/>
        <w:ind w:left="567"/>
        <w:rPr>
          <w:rFonts w:cs="Tahoma"/>
          <w:color w:val="auto"/>
          <w:szCs w:val="20"/>
        </w:rPr>
      </w:pPr>
    </w:p>
    <w:p w14:paraId="43D8888B" w14:textId="35823D6B" w:rsidR="004F778A" w:rsidRPr="002127A0" w:rsidRDefault="004F778A" w:rsidP="004F778A">
      <w:pPr>
        <w:numPr>
          <w:ilvl w:val="0"/>
          <w:numId w:val="11"/>
        </w:numPr>
        <w:autoSpaceDE w:val="0"/>
        <w:autoSpaceDN w:val="0"/>
        <w:adjustRightInd w:val="0"/>
        <w:spacing w:after="0" w:line="240" w:lineRule="auto"/>
        <w:ind w:left="567" w:hanging="567"/>
        <w:rPr>
          <w:rFonts w:cs="Tahoma"/>
          <w:color w:val="auto"/>
          <w:szCs w:val="20"/>
        </w:rPr>
      </w:pPr>
      <w:r w:rsidRPr="002127A0">
        <w:rPr>
          <w:rFonts w:cs="Tahoma"/>
          <w:color w:val="auto"/>
          <w:szCs w:val="20"/>
        </w:rPr>
        <w:t xml:space="preserve">Zamawiający stwierdza, że w/w </w:t>
      </w:r>
      <w:r w:rsidRPr="002127A0">
        <w:rPr>
          <w:rFonts w:cs="Tahoma"/>
          <w:strike/>
          <w:color w:val="auto"/>
          <w:szCs w:val="20"/>
        </w:rPr>
        <w:t>Materiały</w:t>
      </w:r>
      <w:r w:rsidRPr="002127A0">
        <w:rPr>
          <w:rFonts w:cs="Tahoma"/>
          <w:color w:val="auto"/>
          <w:szCs w:val="20"/>
        </w:rPr>
        <w:t xml:space="preserve"> </w:t>
      </w:r>
      <w:r w:rsidR="00CE09C1" w:rsidRPr="002127A0">
        <w:rPr>
          <w:rFonts w:cs="Tahoma"/>
          <w:color w:val="auto"/>
          <w:szCs w:val="20"/>
        </w:rPr>
        <w:t xml:space="preserve">Usługi </w:t>
      </w:r>
      <w:r w:rsidRPr="002127A0">
        <w:rPr>
          <w:rFonts w:cs="Tahoma"/>
          <w:color w:val="auto"/>
          <w:szCs w:val="20"/>
        </w:rPr>
        <w:t>spełniają/nie spełniają/spełniają częściowo</w:t>
      </w:r>
      <w:r w:rsidRPr="002127A0">
        <w:rPr>
          <w:rFonts w:cs="Times New Roman"/>
          <w:color w:val="auto"/>
          <w:szCs w:val="20"/>
          <w:vertAlign w:val="superscript"/>
        </w:rPr>
        <w:footnoteReference w:id="3"/>
      </w:r>
      <w:r w:rsidRPr="002127A0">
        <w:rPr>
          <w:rFonts w:cs="Tahoma"/>
          <w:color w:val="auto"/>
          <w:szCs w:val="20"/>
        </w:rPr>
        <w:t xml:space="preserve"> wymagania określone w Umowie lub w Załącznikach do Umowy.</w:t>
      </w:r>
    </w:p>
    <w:p w14:paraId="64FB070C" w14:textId="77777777" w:rsidR="004F778A" w:rsidRPr="002127A0" w:rsidRDefault="004F778A" w:rsidP="004F778A">
      <w:pPr>
        <w:autoSpaceDE w:val="0"/>
        <w:autoSpaceDN w:val="0"/>
        <w:adjustRightInd w:val="0"/>
        <w:spacing w:after="0" w:line="240" w:lineRule="auto"/>
        <w:rPr>
          <w:rFonts w:cs="Tahoma"/>
          <w:color w:val="auto"/>
          <w:szCs w:val="20"/>
        </w:rPr>
      </w:pPr>
    </w:p>
    <w:p w14:paraId="0D4A4D4D" w14:textId="722459ED" w:rsidR="004F778A" w:rsidRPr="002127A0" w:rsidRDefault="004F778A" w:rsidP="004F778A">
      <w:pPr>
        <w:numPr>
          <w:ilvl w:val="0"/>
          <w:numId w:val="11"/>
        </w:numPr>
        <w:autoSpaceDE w:val="0"/>
        <w:autoSpaceDN w:val="0"/>
        <w:adjustRightInd w:val="0"/>
        <w:spacing w:after="0" w:line="240" w:lineRule="auto"/>
        <w:ind w:left="567" w:hanging="567"/>
        <w:rPr>
          <w:rFonts w:cs="Tahoma"/>
          <w:color w:val="auto"/>
          <w:szCs w:val="20"/>
        </w:rPr>
      </w:pPr>
      <w:r w:rsidRPr="002127A0">
        <w:rPr>
          <w:rFonts w:cs="Tahoma"/>
          <w:color w:val="auto"/>
          <w:szCs w:val="20"/>
        </w:rPr>
        <w:t>Zamawiający nie dokonuje/dokonuje</w:t>
      </w:r>
      <w:r w:rsidRPr="00F21D51">
        <w:rPr>
          <w:rFonts w:cs="Times New Roman"/>
          <w:color w:val="auto"/>
          <w:szCs w:val="20"/>
          <w:vertAlign w:val="superscript"/>
        </w:rPr>
        <w:footnoteReference w:id="4"/>
      </w:r>
      <w:r w:rsidRPr="002127A0">
        <w:rPr>
          <w:rFonts w:cs="Tahoma"/>
          <w:strike/>
          <w:color w:val="auto"/>
          <w:szCs w:val="20"/>
        </w:rPr>
        <w:t xml:space="preserve"> </w:t>
      </w:r>
      <w:r w:rsidRPr="00F21D51">
        <w:rPr>
          <w:rFonts w:cs="Tahoma"/>
          <w:color w:val="auto"/>
          <w:szCs w:val="20"/>
        </w:rPr>
        <w:t>odbioru</w:t>
      </w:r>
      <w:r w:rsidRPr="002127A0">
        <w:rPr>
          <w:rFonts w:cs="Tahoma"/>
          <w:color w:val="auto"/>
          <w:szCs w:val="20"/>
        </w:rPr>
        <w:t xml:space="preserve"> </w:t>
      </w:r>
      <w:r w:rsidR="00CE09C1" w:rsidRPr="00F21D51">
        <w:rPr>
          <w:rFonts w:cs="Tahoma"/>
          <w:strike/>
          <w:color w:val="auto"/>
          <w:szCs w:val="20"/>
        </w:rPr>
        <w:t>realizacji</w:t>
      </w:r>
      <w:r w:rsidRPr="002127A0">
        <w:rPr>
          <w:rFonts w:cs="Tahoma"/>
          <w:color w:val="auto"/>
          <w:szCs w:val="20"/>
        </w:rPr>
        <w:t xml:space="preserve"> </w:t>
      </w:r>
      <w:r w:rsidR="00CE09C1" w:rsidRPr="002127A0">
        <w:rPr>
          <w:rFonts w:cs="Tahoma"/>
          <w:color w:val="auto"/>
          <w:szCs w:val="20"/>
        </w:rPr>
        <w:t xml:space="preserve">Usługi </w:t>
      </w:r>
      <w:r w:rsidRPr="002127A0">
        <w:rPr>
          <w:rFonts w:cs="Tahoma"/>
          <w:color w:val="auto"/>
          <w:szCs w:val="20"/>
        </w:rPr>
        <w:t>w całości/w części</w:t>
      </w:r>
      <w:r w:rsidRPr="002127A0">
        <w:rPr>
          <w:rFonts w:cs="Times New Roman"/>
          <w:color w:val="auto"/>
          <w:szCs w:val="20"/>
          <w:vertAlign w:val="superscript"/>
        </w:rPr>
        <w:footnoteReference w:id="5"/>
      </w:r>
      <w:r w:rsidRPr="002127A0">
        <w:rPr>
          <w:rFonts w:cs="Tahoma"/>
          <w:color w:val="auto"/>
          <w:szCs w:val="20"/>
        </w:rPr>
        <w:t>:</w:t>
      </w:r>
    </w:p>
    <w:p w14:paraId="768432B3" w14:textId="77777777" w:rsidR="004F778A" w:rsidRPr="002127A0" w:rsidRDefault="004F778A" w:rsidP="004F778A">
      <w:pPr>
        <w:autoSpaceDE w:val="0"/>
        <w:autoSpaceDN w:val="0"/>
        <w:adjustRightInd w:val="0"/>
        <w:spacing w:after="0" w:line="240" w:lineRule="auto"/>
        <w:ind w:left="567"/>
        <w:rPr>
          <w:rFonts w:cs="Tahoma"/>
          <w:color w:val="auto"/>
          <w:szCs w:val="20"/>
        </w:rPr>
      </w:pPr>
      <w:r w:rsidRPr="002127A0">
        <w:rPr>
          <w:rFonts w:cs="Tahoma"/>
          <w:color w:val="auto"/>
          <w:szCs w:val="20"/>
        </w:rPr>
        <w:t>…………………………………………………………………………………………………</w:t>
      </w:r>
      <w:r w:rsidRPr="002127A0">
        <w:rPr>
          <w:rFonts w:cs="Times New Roman"/>
          <w:color w:val="auto"/>
          <w:szCs w:val="20"/>
          <w:vertAlign w:val="superscript"/>
        </w:rPr>
        <w:footnoteReference w:id="6"/>
      </w:r>
    </w:p>
    <w:p w14:paraId="54E285A2" w14:textId="77777777" w:rsidR="004F778A" w:rsidRPr="002127A0" w:rsidRDefault="004F778A" w:rsidP="004F778A">
      <w:pPr>
        <w:autoSpaceDE w:val="0"/>
        <w:autoSpaceDN w:val="0"/>
        <w:adjustRightInd w:val="0"/>
        <w:spacing w:after="0" w:line="240" w:lineRule="auto"/>
        <w:ind w:left="567"/>
        <w:rPr>
          <w:rFonts w:cs="Tahoma"/>
          <w:color w:val="auto"/>
          <w:szCs w:val="20"/>
        </w:rPr>
      </w:pPr>
    </w:p>
    <w:p w14:paraId="18A2F723" w14:textId="77777777" w:rsidR="004F778A" w:rsidRPr="002127A0" w:rsidRDefault="004F778A" w:rsidP="004F778A">
      <w:pPr>
        <w:autoSpaceDE w:val="0"/>
        <w:autoSpaceDN w:val="0"/>
        <w:adjustRightInd w:val="0"/>
        <w:spacing w:after="0" w:line="240" w:lineRule="auto"/>
        <w:rPr>
          <w:rFonts w:cs="Tahoma"/>
          <w:color w:val="auto"/>
          <w:szCs w:val="20"/>
        </w:rPr>
      </w:pPr>
      <w:r w:rsidRPr="002127A0">
        <w:rPr>
          <w:rFonts w:cs="Tahoma"/>
          <w:color w:val="auto"/>
          <w:szCs w:val="20"/>
        </w:rPr>
        <w:t>Uwagi:</w:t>
      </w:r>
    </w:p>
    <w:p w14:paraId="3EEFC026" w14:textId="77777777" w:rsidR="004F778A" w:rsidRPr="002127A0" w:rsidRDefault="004F778A" w:rsidP="004F778A">
      <w:pPr>
        <w:autoSpaceDE w:val="0"/>
        <w:autoSpaceDN w:val="0"/>
        <w:adjustRightInd w:val="0"/>
        <w:spacing w:after="0" w:line="240" w:lineRule="auto"/>
        <w:rPr>
          <w:rFonts w:cs="Tahoma"/>
          <w:color w:val="auto"/>
          <w:szCs w:val="20"/>
        </w:rPr>
      </w:pPr>
      <w:r w:rsidRPr="002127A0">
        <w:rPr>
          <w:rFonts w:cs="Tahoma"/>
          <w:color w:val="auto"/>
          <w:szCs w:val="20"/>
        </w:rPr>
        <w:lastRenderedPageBreak/>
        <w:t xml:space="preserve">………………………………………………………………………………………… </w:t>
      </w:r>
    </w:p>
    <w:p w14:paraId="0EAB41C2" w14:textId="77777777" w:rsidR="004F778A" w:rsidRPr="002127A0" w:rsidRDefault="004F778A" w:rsidP="004F778A">
      <w:pPr>
        <w:autoSpaceDE w:val="0"/>
        <w:autoSpaceDN w:val="0"/>
        <w:adjustRightInd w:val="0"/>
        <w:spacing w:after="0" w:line="240" w:lineRule="auto"/>
        <w:rPr>
          <w:rFonts w:cs="Tahoma"/>
          <w:color w:val="auto"/>
          <w:szCs w:val="20"/>
        </w:rPr>
      </w:pPr>
      <w:r w:rsidRPr="002127A0">
        <w:rPr>
          <w:rFonts w:cs="Tahoma"/>
          <w:color w:val="auto"/>
          <w:szCs w:val="20"/>
        </w:rPr>
        <w:t xml:space="preserve">………………………………………………………………………………………… </w:t>
      </w:r>
    </w:p>
    <w:p w14:paraId="37E9A91C" w14:textId="4CEF2971" w:rsidR="004F778A" w:rsidRPr="002127A0" w:rsidRDefault="004F778A" w:rsidP="008A74A6">
      <w:pPr>
        <w:spacing w:after="0" w:line="240" w:lineRule="auto"/>
        <w:rPr>
          <w:szCs w:val="20"/>
        </w:rPr>
      </w:pPr>
      <w:r w:rsidRPr="002127A0">
        <w:rPr>
          <w:rFonts w:cs="Tahoma"/>
          <w:b/>
          <w:color w:val="auto"/>
          <w:szCs w:val="20"/>
        </w:rPr>
        <w:t>Zamawiający:</w:t>
      </w:r>
    </w:p>
    <w:p w14:paraId="3925D40A" w14:textId="77777777" w:rsidR="00C54F92" w:rsidRPr="002127A0" w:rsidRDefault="00C54F92" w:rsidP="004F778A">
      <w:pPr>
        <w:spacing w:after="0" w:line="240" w:lineRule="auto"/>
        <w:jc w:val="right"/>
        <w:rPr>
          <w:rFonts w:ascii="Verdana" w:eastAsia="Verdana" w:hAnsi="Verdana" w:cs="Verdana"/>
          <w:szCs w:val="20"/>
        </w:rPr>
        <w:sectPr w:rsidR="00C54F92" w:rsidRPr="002127A0" w:rsidSect="00A508A0">
          <w:footerReference w:type="default" r:id="rId18"/>
          <w:type w:val="continuous"/>
          <w:pgSz w:w="11906" w:h="16838" w:code="9"/>
          <w:pgMar w:top="2325" w:right="1021" w:bottom="2155" w:left="2722" w:header="709" w:footer="1134" w:gutter="0"/>
          <w:pgNumType w:start="1"/>
          <w:cols w:space="708"/>
          <w:docGrid w:linePitch="360"/>
        </w:sectPr>
      </w:pPr>
    </w:p>
    <w:p w14:paraId="1A0966F9" w14:textId="77777777" w:rsidR="004F778A" w:rsidRPr="002127A0" w:rsidRDefault="004F778A" w:rsidP="004F778A">
      <w:pPr>
        <w:spacing w:after="0" w:line="240" w:lineRule="auto"/>
        <w:jc w:val="right"/>
        <w:rPr>
          <w:rFonts w:ascii="Verdana" w:eastAsia="Verdana" w:hAnsi="Verdana" w:cs="Verdana"/>
          <w:szCs w:val="20"/>
        </w:rPr>
      </w:pPr>
    </w:p>
    <w:p w14:paraId="75C02317" w14:textId="77777777" w:rsidR="004F778A" w:rsidRPr="002127A0" w:rsidRDefault="004F778A" w:rsidP="004F778A">
      <w:pPr>
        <w:spacing w:after="120" w:line="240" w:lineRule="auto"/>
        <w:ind w:left="567"/>
        <w:jc w:val="right"/>
        <w:rPr>
          <w:rFonts w:ascii="Verdana" w:eastAsia="Verdana" w:hAnsi="Verdana"/>
          <w:bCs/>
          <w:color w:val="000000"/>
          <w:spacing w:val="0"/>
          <w:sz w:val="16"/>
          <w:szCs w:val="16"/>
        </w:rPr>
      </w:pPr>
      <w:r w:rsidRPr="002127A0">
        <w:rPr>
          <w:rFonts w:ascii="Verdana" w:eastAsia="Verdana" w:hAnsi="Verdana"/>
          <w:bCs/>
          <w:color w:val="000000"/>
          <w:spacing w:val="0"/>
          <w:sz w:val="16"/>
          <w:szCs w:val="16"/>
        </w:rPr>
        <w:t xml:space="preserve">Załącznik nr 4 do umowy nr ……… </w:t>
      </w:r>
    </w:p>
    <w:p w14:paraId="54C7EE2B" w14:textId="77777777" w:rsidR="005D1A4A" w:rsidRPr="005D1A4A" w:rsidRDefault="005D1A4A" w:rsidP="005D1A4A">
      <w:pPr>
        <w:spacing w:after="120" w:line="276" w:lineRule="auto"/>
        <w:ind w:left="567"/>
        <w:jc w:val="center"/>
        <w:rPr>
          <w:rFonts w:asciiTheme="majorHAnsi" w:eastAsia="Verdana" w:hAnsiTheme="majorHAnsi" w:cs="Times New Roman"/>
          <w:b/>
          <w:color w:val="auto"/>
          <w:spacing w:val="0"/>
          <w:sz w:val="16"/>
          <w:szCs w:val="16"/>
        </w:rPr>
      </w:pPr>
      <w:r w:rsidRPr="005D1A4A">
        <w:rPr>
          <w:rFonts w:asciiTheme="majorHAnsi" w:eastAsia="Verdana" w:hAnsiTheme="majorHAnsi" w:cs="Times New Roman"/>
          <w:b/>
          <w:color w:val="auto"/>
          <w:spacing w:val="0"/>
          <w:sz w:val="16"/>
          <w:szCs w:val="16"/>
        </w:rPr>
        <w:t xml:space="preserve">KLAUZULA INFORMACYJNA </w:t>
      </w:r>
      <w:r w:rsidRPr="005D1A4A">
        <w:rPr>
          <w:rFonts w:asciiTheme="majorHAnsi" w:eastAsia="Verdana" w:hAnsiTheme="majorHAnsi" w:cs="Times New Roman"/>
          <w:b/>
          <w:color w:val="auto"/>
          <w:spacing w:val="0"/>
          <w:sz w:val="16"/>
          <w:szCs w:val="16"/>
        </w:rPr>
        <w:br/>
        <w:t xml:space="preserve">DOTYCZĄCA PRZETWARZANIA DANYCH OSOBOWYCH PRZEZ ZAMAWIAJĄCEGO </w:t>
      </w:r>
      <w:r w:rsidRPr="005D1A4A">
        <w:rPr>
          <w:rFonts w:asciiTheme="majorHAnsi" w:eastAsia="Verdana" w:hAnsiTheme="majorHAnsi" w:cs="Times New Roman"/>
          <w:b/>
          <w:color w:val="auto"/>
          <w:spacing w:val="0"/>
          <w:sz w:val="16"/>
          <w:szCs w:val="16"/>
        </w:rPr>
        <w:br/>
        <w:t xml:space="preserve">NA POTRZEBY POSTĘPOWAŃ PROWADZONYCH NA PODSTAWIE </w:t>
      </w:r>
      <w:r w:rsidRPr="005D1A4A">
        <w:rPr>
          <w:rFonts w:asciiTheme="majorHAnsi" w:eastAsia="Verdana" w:hAnsiTheme="majorHAnsi" w:cs="Times New Roman"/>
          <w:b/>
          <w:color w:val="auto"/>
          <w:spacing w:val="0"/>
          <w:sz w:val="16"/>
          <w:szCs w:val="16"/>
        </w:rPr>
        <w:br/>
        <w:t xml:space="preserve">USTAWY PRAWO ZAMÓWIEŃ PUBLICZNYCH I ZAWIERANIA UMÓW </w:t>
      </w:r>
      <w:r w:rsidRPr="005D1A4A">
        <w:rPr>
          <w:rFonts w:asciiTheme="majorHAnsi" w:eastAsia="Verdana" w:hAnsiTheme="majorHAnsi" w:cs="Times New Roman"/>
          <w:b/>
          <w:color w:val="auto"/>
          <w:spacing w:val="0"/>
          <w:sz w:val="16"/>
          <w:szCs w:val="16"/>
        </w:rPr>
        <w:br/>
        <w:t>O UDZIELENIE ZAMÓWIENIA PUBLICZNEGO</w:t>
      </w:r>
    </w:p>
    <w:p w14:paraId="1508BD7E" w14:textId="77777777" w:rsidR="005D1A4A" w:rsidRPr="005D1A4A" w:rsidRDefault="005D1A4A" w:rsidP="005D1A4A">
      <w:pPr>
        <w:spacing w:after="120" w:line="276" w:lineRule="auto"/>
        <w:ind w:left="567"/>
        <w:jc w:val="center"/>
        <w:rPr>
          <w:rFonts w:asciiTheme="majorHAnsi" w:eastAsia="Verdana" w:hAnsiTheme="majorHAnsi" w:cs="Times New Roman"/>
          <w:bCs/>
          <w:i/>
          <w:iCs/>
          <w:color w:val="auto"/>
          <w:spacing w:val="0"/>
          <w:sz w:val="16"/>
          <w:szCs w:val="16"/>
        </w:rPr>
      </w:pPr>
      <w:bookmarkStart w:id="5" w:name="_Hlk177386439"/>
      <w:r w:rsidRPr="005D1A4A">
        <w:rPr>
          <w:rFonts w:asciiTheme="majorHAnsi" w:eastAsia="Verdana" w:hAnsiTheme="majorHAnsi" w:cs="Times New Roman"/>
          <w:bCs/>
          <w:i/>
          <w:iCs/>
          <w:color w:val="auto"/>
          <w:spacing w:val="0"/>
          <w:sz w:val="16"/>
          <w:szCs w:val="16"/>
        </w:rPr>
        <w:t>(obowiązuje od dnia 01 czerwca 2025 r., wersja 3.0)</w:t>
      </w:r>
      <w:bookmarkEnd w:id="5"/>
    </w:p>
    <w:p w14:paraId="0B5A4466"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 xml:space="preserve">Zgodnie z art. 13 ust. 1 i 2 oraz art. 14 ust. 1 i 2 rozporządzenia Parlamentu Europejskiego </w:t>
      </w:r>
      <w:r w:rsidRPr="005D1A4A">
        <w:rPr>
          <w:rFonts w:asciiTheme="majorHAnsi" w:eastAsia="Verdana" w:hAnsiTheme="majorHAnsi" w:cs="Times New Roman"/>
          <w:color w:val="auto"/>
          <w:sz w:val="16"/>
          <w:szCs w:val="16"/>
        </w:rPr>
        <w:br/>
        <w:t xml:space="preserve">i Rady (UE) 2016/679 z dnia 27 kwietnia 2016 r. w sprawie ochrony osób fizycznych w związku </w:t>
      </w:r>
      <w:r w:rsidRPr="005D1A4A">
        <w:rPr>
          <w:rFonts w:asciiTheme="majorHAnsi" w:eastAsia="Verdana" w:hAnsiTheme="majorHAnsi" w:cs="Times New Roman"/>
          <w:color w:val="auto"/>
          <w:sz w:val="16"/>
          <w:szCs w:val="16"/>
        </w:rPr>
        <w:br/>
        <w:t xml:space="preserve">z przetwarzaniem danych osobowych i w sprawie swobodnego przepływu takich danych </w:t>
      </w:r>
      <w:r w:rsidRPr="005D1A4A">
        <w:rPr>
          <w:rFonts w:asciiTheme="majorHAnsi" w:eastAsia="Verdana" w:hAnsiTheme="majorHAnsi" w:cs="Times New Roman"/>
          <w:color w:val="auto"/>
          <w:sz w:val="16"/>
          <w:szCs w:val="16"/>
        </w:rPr>
        <w:br/>
        <w:t>oraz uchylenia dyrektywy 95/46/WE (tzw. ogólne rozporządzenie o ochronie danych) ("</w:t>
      </w:r>
      <w:r w:rsidRPr="005D1A4A">
        <w:rPr>
          <w:rFonts w:asciiTheme="majorHAnsi" w:eastAsia="Verdana" w:hAnsiTheme="majorHAnsi" w:cs="Times New Roman"/>
          <w:b/>
          <w:bCs/>
          <w:color w:val="auto"/>
          <w:sz w:val="16"/>
          <w:szCs w:val="16"/>
        </w:rPr>
        <w:t>RODO</w:t>
      </w:r>
      <w:r w:rsidRPr="005D1A4A">
        <w:rPr>
          <w:rFonts w:asciiTheme="majorHAnsi" w:eastAsia="Verdana" w:hAnsiTheme="majorHAnsi" w:cs="Times New Roman"/>
          <w:color w:val="auto"/>
          <w:sz w:val="16"/>
          <w:szCs w:val="16"/>
        </w:rPr>
        <w:t>”), oraz art. 19 ustawy Prawo zamówień publicznych Zamawiający (Administrator) informujemy, że:</w:t>
      </w:r>
    </w:p>
    <w:p w14:paraId="20FEA452"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63F29828"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b/>
          <w:bCs/>
          <w:color w:val="auto"/>
          <w:sz w:val="16"/>
          <w:szCs w:val="16"/>
        </w:rPr>
      </w:pPr>
      <w:r w:rsidRPr="005D1A4A">
        <w:rPr>
          <w:rFonts w:asciiTheme="majorHAnsi" w:eastAsia="Verdana" w:hAnsiTheme="majorHAnsi" w:cs="Times New Roman"/>
          <w:b/>
          <w:bCs/>
          <w:color w:val="auto"/>
          <w:sz w:val="16"/>
          <w:szCs w:val="16"/>
        </w:rPr>
        <w:t>ADMINISTRATOR DANYCH OSOBOWYCH</w:t>
      </w:r>
    </w:p>
    <w:p w14:paraId="6CC42379"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 xml:space="preserve">Administratorem danych osobowych przekazywanych Zamawiającemu w ramach niniejszego postępowania jest (dane kontaktowe): </w:t>
      </w:r>
      <w:bookmarkStart w:id="6" w:name="_Hlk54079290"/>
      <w:r w:rsidRPr="005D1A4A">
        <w:rPr>
          <w:rFonts w:asciiTheme="majorHAnsi" w:eastAsia="Verdana" w:hAnsiTheme="majorHAnsi" w:cs="Times New Roman"/>
          <w:b/>
          <w:bCs/>
          <w:color w:val="auto"/>
          <w:sz w:val="16"/>
          <w:szCs w:val="16"/>
        </w:rPr>
        <w:t xml:space="preserve">Sieć Badawcza Łukasiewicz </w:t>
      </w:r>
      <w:r w:rsidRPr="005D1A4A">
        <w:rPr>
          <w:b/>
          <w:bCs/>
          <w:color w:val="auto"/>
          <w:sz w:val="15"/>
          <w:szCs w:val="15"/>
        </w:rPr>
        <w:t>–</w:t>
      </w:r>
      <w:r w:rsidRPr="005D1A4A">
        <w:rPr>
          <w:rFonts w:asciiTheme="majorHAnsi" w:eastAsia="Verdana" w:hAnsiTheme="majorHAnsi" w:cs="Times New Roman"/>
          <w:b/>
          <w:bCs/>
          <w:color w:val="auto"/>
          <w:sz w:val="16"/>
          <w:szCs w:val="16"/>
        </w:rPr>
        <w:t xml:space="preserve"> PORT Polski Ośrodek Rozwoju Technologii z siedzibą we Wrocławiu</w:t>
      </w:r>
      <w:r w:rsidRPr="005D1A4A">
        <w:rPr>
          <w:rFonts w:asciiTheme="majorHAnsi" w:eastAsia="Verdana" w:hAnsiTheme="majorHAnsi" w:cs="Times New Roman"/>
          <w:color w:val="auto"/>
          <w:sz w:val="16"/>
          <w:szCs w:val="16"/>
        </w:rPr>
        <w:t xml:space="preserve">, ul. </w:t>
      </w:r>
      <w:proofErr w:type="spellStart"/>
      <w:r w:rsidRPr="005D1A4A">
        <w:rPr>
          <w:rFonts w:asciiTheme="majorHAnsi" w:eastAsia="Verdana" w:hAnsiTheme="majorHAnsi" w:cs="Times New Roman"/>
          <w:color w:val="auto"/>
          <w:sz w:val="16"/>
          <w:szCs w:val="16"/>
        </w:rPr>
        <w:t>Stabłowicka</w:t>
      </w:r>
      <w:proofErr w:type="spellEnd"/>
      <w:r w:rsidRPr="005D1A4A">
        <w:rPr>
          <w:rFonts w:asciiTheme="majorHAnsi" w:eastAsia="Verdana" w:hAnsiTheme="majorHAnsi" w:cs="Times New Roman"/>
          <w:color w:val="auto"/>
          <w:sz w:val="16"/>
          <w:szCs w:val="16"/>
        </w:rPr>
        <w:t xml:space="preserve"> 147, 54-066 Wrocław, KRS:</w:t>
      </w:r>
      <w:r w:rsidRPr="005D1A4A">
        <w:rPr>
          <w:rFonts w:asciiTheme="majorHAnsi" w:hAnsiTheme="majorHAnsi"/>
          <w:color w:val="auto"/>
          <w:sz w:val="16"/>
          <w:szCs w:val="16"/>
        </w:rPr>
        <w:t xml:space="preserve"> </w:t>
      </w:r>
      <w:r w:rsidRPr="005D1A4A">
        <w:rPr>
          <w:rFonts w:asciiTheme="majorHAnsi" w:eastAsia="Verdana" w:hAnsiTheme="majorHAnsi" w:cs="Times New Roman"/>
          <w:color w:val="auto"/>
          <w:sz w:val="16"/>
          <w:szCs w:val="16"/>
        </w:rPr>
        <w:t>0000850580; NIP: 8943140523; biuro@port.lukasiewicz.gov.pl („</w:t>
      </w:r>
      <w:r w:rsidRPr="005D1A4A">
        <w:rPr>
          <w:rFonts w:asciiTheme="majorHAnsi" w:eastAsia="Verdana" w:hAnsiTheme="majorHAnsi" w:cs="Times New Roman"/>
          <w:b/>
          <w:bCs/>
          <w:color w:val="auto"/>
          <w:sz w:val="16"/>
          <w:szCs w:val="16"/>
        </w:rPr>
        <w:t>Administrator</w:t>
      </w:r>
      <w:r w:rsidRPr="005D1A4A">
        <w:rPr>
          <w:rFonts w:asciiTheme="majorHAnsi" w:eastAsia="Verdana" w:hAnsiTheme="majorHAnsi" w:cs="Times New Roman"/>
          <w:color w:val="auto"/>
          <w:sz w:val="16"/>
          <w:szCs w:val="16"/>
        </w:rPr>
        <w:t xml:space="preserve">”). </w:t>
      </w:r>
    </w:p>
    <w:p w14:paraId="3B91DD35"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65E004A8"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b/>
          <w:bCs/>
          <w:color w:val="auto"/>
          <w:sz w:val="16"/>
          <w:szCs w:val="16"/>
        </w:rPr>
      </w:pPr>
      <w:r w:rsidRPr="005D1A4A">
        <w:rPr>
          <w:rFonts w:asciiTheme="majorHAnsi" w:eastAsia="Verdana" w:hAnsiTheme="majorHAnsi" w:cs="Times New Roman"/>
          <w:b/>
          <w:bCs/>
          <w:color w:val="auto"/>
          <w:sz w:val="16"/>
          <w:szCs w:val="16"/>
        </w:rPr>
        <w:t>INSPEKTOR OCHRONY DANYCH</w:t>
      </w:r>
    </w:p>
    <w:p w14:paraId="5E1F8908"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bookmarkStart w:id="7" w:name="_Hlk54079300"/>
      <w:bookmarkEnd w:id="6"/>
      <w:r w:rsidRPr="005D1A4A">
        <w:rPr>
          <w:rFonts w:asciiTheme="majorHAnsi" w:eastAsia="Verdana" w:hAnsiTheme="majorHAnsi" w:cs="Times New Roman"/>
          <w:color w:val="auto"/>
          <w:sz w:val="16"/>
          <w:szCs w:val="16"/>
        </w:rPr>
        <w:t>Administrator powołał Inspektora Ochrony Danych („</w:t>
      </w:r>
      <w:r w:rsidRPr="005D1A4A">
        <w:rPr>
          <w:rFonts w:asciiTheme="majorHAnsi" w:eastAsia="Verdana" w:hAnsiTheme="majorHAnsi" w:cs="Times New Roman"/>
          <w:b/>
          <w:bCs/>
          <w:color w:val="auto"/>
          <w:sz w:val="16"/>
          <w:szCs w:val="16"/>
        </w:rPr>
        <w:t>IOD</w:t>
      </w:r>
      <w:r w:rsidRPr="005D1A4A">
        <w:rPr>
          <w:rFonts w:asciiTheme="majorHAnsi" w:eastAsia="Verdana" w:hAnsiTheme="majorHAnsi" w:cs="Times New Roman"/>
          <w:color w:val="auto"/>
          <w:sz w:val="16"/>
          <w:szCs w:val="16"/>
        </w:rPr>
        <w:t>”). Kontakt z IOD: iod@port.lukasiewicz.gov.pl lub pisemnie na adres Administratora wskazany powyżej. Zapraszamy do kontaktu we wszystkich sprawach dotyczących przetwarzania Państwa danych.</w:t>
      </w:r>
    </w:p>
    <w:p w14:paraId="7AD8D63D"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bookmarkEnd w:id="7"/>
    <w:p w14:paraId="6B9FD64C"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b/>
          <w:bCs/>
          <w:color w:val="auto"/>
          <w:sz w:val="16"/>
          <w:szCs w:val="16"/>
        </w:rPr>
      </w:pPr>
      <w:r w:rsidRPr="005D1A4A">
        <w:rPr>
          <w:rFonts w:asciiTheme="majorHAnsi" w:eastAsia="Verdana" w:hAnsiTheme="majorHAnsi"/>
          <w:b/>
          <w:bCs/>
          <w:color w:val="auto"/>
          <w:sz w:val="16"/>
          <w:szCs w:val="16"/>
        </w:rPr>
        <w:t>SZCZEGÓŁOWE INFORMACJE DOTYCZĄCE PRZETWARZANIA DANYCH OSOBOWYCH</w:t>
      </w:r>
    </w:p>
    <w:tbl>
      <w:tblPr>
        <w:tblStyle w:val="Tabela-Siatka"/>
        <w:tblW w:w="5300" w:type="pct"/>
        <w:tblLayout w:type="fixed"/>
        <w:tblLook w:val="04A0" w:firstRow="1" w:lastRow="0" w:firstColumn="1" w:lastColumn="0" w:noHBand="0" w:noVBand="1"/>
      </w:tblPr>
      <w:tblGrid>
        <w:gridCol w:w="1414"/>
        <w:gridCol w:w="1276"/>
        <w:gridCol w:w="1702"/>
        <w:gridCol w:w="1416"/>
        <w:gridCol w:w="1277"/>
        <w:gridCol w:w="1557"/>
      </w:tblGrid>
      <w:tr w:rsidR="005D1A4A" w:rsidRPr="005D1A4A" w14:paraId="28BD4C00" w14:textId="77777777" w:rsidTr="00BB156E">
        <w:tc>
          <w:tcPr>
            <w:tcW w:w="818" w:type="pct"/>
          </w:tcPr>
          <w:p w14:paraId="6DED106D"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Kogo dotyczy przetwarzanie</w:t>
            </w:r>
          </w:p>
        </w:tc>
        <w:tc>
          <w:tcPr>
            <w:tcW w:w="738" w:type="pct"/>
          </w:tcPr>
          <w:p w14:paraId="3A9C1850"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Sposób pozyskania (źródło)</w:t>
            </w:r>
          </w:p>
        </w:tc>
        <w:tc>
          <w:tcPr>
            <w:tcW w:w="985" w:type="pct"/>
          </w:tcPr>
          <w:p w14:paraId="115D9280"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 xml:space="preserve">Podstawa prawna przetwarzania </w:t>
            </w:r>
          </w:p>
        </w:tc>
        <w:tc>
          <w:tcPr>
            <w:tcW w:w="819" w:type="pct"/>
          </w:tcPr>
          <w:p w14:paraId="4DC9FF62"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Kategorie przetwarzania</w:t>
            </w:r>
          </w:p>
        </w:tc>
        <w:tc>
          <w:tcPr>
            <w:tcW w:w="739" w:type="pct"/>
          </w:tcPr>
          <w:p w14:paraId="595725FF"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 xml:space="preserve">Cel przetwarzania </w:t>
            </w:r>
          </w:p>
        </w:tc>
        <w:tc>
          <w:tcPr>
            <w:tcW w:w="901" w:type="pct"/>
          </w:tcPr>
          <w:p w14:paraId="7F5987D7" w14:textId="77777777" w:rsidR="005D1A4A" w:rsidRPr="005D1A4A" w:rsidRDefault="005D1A4A" w:rsidP="005D1A4A">
            <w:pPr>
              <w:widowControl w:val="0"/>
              <w:suppressLineNumbers/>
              <w:suppressAutoHyphens/>
              <w:spacing w:before="60" w:after="60" w:line="276" w:lineRule="auto"/>
              <w:jc w:val="center"/>
              <w:rPr>
                <w:rFonts w:asciiTheme="majorHAnsi" w:eastAsia="Verdana" w:hAnsiTheme="majorHAnsi" w:cs="Times New Roman"/>
                <w:b/>
                <w:bCs/>
                <w:color w:val="auto"/>
                <w:sz w:val="14"/>
                <w:szCs w:val="14"/>
              </w:rPr>
            </w:pPr>
            <w:r w:rsidRPr="005D1A4A">
              <w:rPr>
                <w:rFonts w:asciiTheme="majorHAnsi" w:eastAsia="Verdana" w:hAnsiTheme="majorHAnsi" w:cs="Times New Roman"/>
                <w:b/>
                <w:bCs/>
                <w:color w:val="auto"/>
                <w:sz w:val="14"/>
                <w:szCs w:val="14"/>
              </w:rPr>
              <w:t xml:space="preserve">Okres przetwarzania </w:t>
            </w:r>
          </w:p>
        </w:tc>
      </w:tr>
      <w:tr w:rsidR="005D1A4A" w:rsidRPr="005D1A4A" w14:paraId="00F5E6CC" w14:textId="77777777" w:rsidTr="00BB156E">
        <w:tc>
          <w:tcPr>
            <w:tcW w:w="818" w:type="pct"/>
          </w:tcPr>
          <w:p w14:paraId="01197073"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wykonawcy (uczestnika postępowania), osób go reprezentujących, jego pełnomocników członków organów etc. i innych osób wymienionych w ofercie i innej dokumentacji składanej Zamawiającem</w:t>
            </w:r>
            <w:r w:rsidRPr="005D1A4A">
              <w:rPr>
                <w:rFonts w:asciiTheme="majorHAnsi" w:eastAsia="Verdana" w:hAnsiTheme="majorHAnsi" w:cs="Times New Roman"/>
                <w:color w:val="auto"/>
                <w:sz w:val="14"/>
                <w:szCs w:val="14"/>
              </w:rPr>
              <w:lastRenderedPageBreak/>
              <w:t>u</w:t>
            </w:r>
          </w:p>
        </w:tc>
        <w:tc>
          <w:tcPr>
            <w:tcW w:w="738" w:type="pct"/>
          </w:tcPr>
          <w:p w14:paraId="47FB9417"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lastRenderedPageBreak/>
              <w:t xml:space="preserve">od Państwa bezpośrednio lub od Państwa pracodawcy lub zleceniodawcy </w:t>
            </w:r>
          </w:p>
          <w:p w14:paraId="196D058F"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
          <w:p w14:paraId="067AFDAB"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z publicznych rejestrów KRS lub CEIDG w celu weryfikacji umocowania lub podanym </w:t>
            </w:r>
            <w:r w:rsidRPr="005D1A4A">
              <w:rPr>
                <w:rFonts w:asciiTheme="majorHAnsi" w:eastAsia="Verdana" w:hAnsiTheme="majorHAnsi" w:cs="Times New Roman"/>
                <w:color w:val="auto"/>
                <w:sz w:val="14"/>
                <w:szCs w:val="14"/>
              </w:rPr>
              <w:lastRenderedPageBreak/>
              <w:t>Nam danych</w:t>
            </w:r>
          </w:p>
        </w:tc>
        <w:tc>
          <w:tcPr>
            <w:tcW w:w="985" w:type="pct"/>
          </w:tcPr>
          <w:p w14:paraId="37623DDF"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lastRenderedPageBreak/>
              <w:t>art. 6 ust. 1 lit. c) RODO w zw. z przepisami ustawy Prawo zamówień publicznych (w przypadku danych o wyrokach skazujących – w zw. z art. 10 RODO)</w:t>
            </w:r>
          </w:p>
          <w:p w14:paraId="4EEC690E"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
          <w:p w14:paraId="5E871E24"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posiłkowo: art. 6 ust. 1 lit. b) RODO albo art. 6 ust. 1 lit. f) RODO w celach zapewnienia </w:t>
            </w:r>
            <w:r w:rsidRPr="005D1A4A">
              <w:rPr>
                <w:rFonts w:asciiTheme="majorHAnsi" w:eastAsia="Verdana" w:hAnsiTheme="majorHAnsi" w:cs="Times New Roman"/>
                <w:color w:val="auto"/>
                <w:sz w:val="14"/>
                <w:szCs w:val="14"/>
              </w:rPr>
              <w:lastRenderedPageBreak/>
              <w:t>komunikacji i rozpatrzenia oferty, co jest prawnie uzasadnionym interesem Administratora</w:t>
            </w:r>
          </w:p>
          <w:p w14:paraId="009C460A"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
        </w:tc>
        <w:tc>
          <w:tcPr>
            <w:tcW w:w="819" w:type="pct"/>
          </w:tcPr>
          <w:p w14:paraId="0637A3E2"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lastRenderedPageBreak/>
              <w:t xml:space="preserve">wszelkie dane osobowe jakie Państwo podacie w toku postępowania. Mogą to być w szczególności: imię, nazwisko, PESEL, NIP, REGON, informacje o doświadczeniu i zawodzie, uprawnieniach, wyrokach </w:t>
            </w:r>
            <w:r w:rsidRPr="005D1A4A">
              <w:rPr>
                <w:rFonts w:asciiTheme="majorHAnsi" w:eastAsia="Verdana" w:hAnsiTheme="majorHAnsi" w:cs="Times New Roman"/>
                <w:color w:val="auto"/>
                <w:sz w:val="14"/>
                <w:szCs w:val="14"/>
              </w:rPr>
              <w:lastRenderedPageBreak/>
              <w:t>skazujących, adresy, e-mail, nr telefonu</w:t>
            </w:r>
          </w:p>
        </w:tc>
        <w:tc>
          <w:tcPr>
            <w:tcW w:w="739" w:type="pct"/>
          </w:tcPr>
          <w:p w14:paraId="1F96DC10"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lastRenderedPageBreak/>
              <w:t xml:space="preserve">przeprowadzenie postępowania o udzielenie zamówienia publicznego w oparciu o przepisy ustawy Prawo zamówień publicznych, </w:t>
            </w:r>
          </w:p>
        </w:tc>
        <w:tc>
          <w:tcPr>
            <w:tcW w:w="901" w:type="pct"/>
          </w:tcPr>
          <w:p w14:paraId="7985114E"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co do zasady - 4 (cztery) lata od dnia zakończenia postępowania o udzielenie zamówienia (art. 78 ustawy Prawo zamówień publicznych). </w:t>
            </w:r>
          </w:p>
        </w:tc>
      </w:tr>
      <w:tr w:rsidR="005D1A4A" w:rsidRPr="005D1A4A" w14:paraId="57E98AC9" w14:textId="77777777" w:rsidTr="00BB156E">
        <w:tc>
          <w:tcPr>
            <w:tcW w:w="818" w:type="pct"/>
          </w:tcPr>
          <w:p w14:paraId="74A3C8F1"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olor w:val="auto"/>
                <w:sz w:val="14"/>
                <w:szCs w:val="14"/>
              </w:rPr>
              <w:t>osób zawierających umowę i których dane zostały wskazane w takiej umowie (np. osób do kontaktów) oraz realizujących umowę</w:t>
            </w:r>
          </w:p>
        </w:tc>
        <w:tc>
          <w:tcPr>
            <w:tcW w:w="738" w:type="pct"/>
          </w:tcPr>
          <w:p w14:paraId="4A60C587"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roofErr w:type="spellStart"/>
            <w:r w:rsidRPr="005D1A4A">
              <w:rPr>
                <w:rFonts w:asciiTheme="majorHAnsi" w:eastAsia="Verdana" w:hAnsiTheme="majorHAnsi" w:cs="Times New Roman"/>
                <w:color w:val="auto"/>
                <w:sz w:val="14"/>
                <w:szCs w:val="14"/>
              </w:rPr>
              <w:t>j.w</w:t>
            </w:r>
            <w:proofErr w:type="spellEnd"/>
            <w:r w:rsidRPr="005D1A4A">
              <w:rPr>
                <w:rFonts w:asciiTheme="majorHAnsi" w:eastAsia="Verdana" w:hAnsiTheme="majorHAnsi" w:cs="Times New Roman"/>
                <w:color w:val="auto"/>
                <w:sz w:val="14"/>
                <w:szCs w:val="14"/>
              </w:rPr>
              <w:t>. W zakresie danych niezbędnych do uzupełnienia w umowie także z rejestrów publicznych jak CEIDG lub KRS (wprowadzenia aktualnych)</w:t>
            </w:r>
          </w:p>
        </w:tc>
        <w:tc>
          <w:tcPr>
            <w:tcW w:w="985" w:type="pct"/>
          </w:tcPr>
          <w:p w14:paraId="7D86BAB5"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roofErr w:type="spellStart"/>
            <w:r w:rsidRPr="005D1A4A">
              <w:rPr>
                <w:rFonts w:asciiTheme="majorHAnsi" w:eastAsia="Verdana" w:hAnsiTheme="majorHAnsi" w:cs="Times New Roman"/>
                <w:color w:val="auto"/>
                <w:sz w:val="14"/>
                <w:szCs w:val="14"/>
              </w:rPr>
              <w:t>j.w</w:t>
            </w:r>
            <w:proofErr w:type="spellEnd"/>
            <w:r w:rsidRPr="005D1A4A">
              <w:rPr>
                <w:rFonts w:asciiTheme="majorHAnsi" w:eastAsia="Verdana" w:hAnsiTheme="majorHAnsi" w:cs="Times New Roman"/>
                <w:color w:val="auto"/>
                <w:sz w:val="14"/>
                <w:szCs w:val="14"/>
              </w:rPr>
              <w:t>.</w:t>
            </w:r>
          </w:p>
        </w:tc>
        <w:tc>
          <w:tcPr>
            <w:tcW w:w="819" w:type="pct"/>
          </w:tcPr>
          <w:p w14:paraId="34B5BCD2"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imię, nazwisko, adresy kontaktowe, stanowisko, numer telefonu, adres email, numer rachunku bankowego do rozliczenia z Wykonawcą; możliwe także: NIP, REGON</w:t>
            </w:r>
          </w:p>
        </w:tc>
        <w:tc>
          <w:tcPr>
            <w:tcW w:w="739" w:type="pct"/>
          </w:tcPr>
          <w:p w14:paraId="3B19A2ED"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zawarcie i wykonywanie umowy w wyniku udzielenia zamówienia publicznego</w:t>
            </w:r>
          </w:p>
        </w:tc>
        <w:tc>
          <w:tcPr>
            <w:tcW w:w="901" w:type="pct"/>
          </w:tcPr>
          <w:p w14:paraId="618C2162"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do czasu przedawnienia wszelkich roszczeń z tytułu danej umowy i rozstrzygnięcia roszczeń dochodzonych (ewentualnie: rozliczenia otrzymanego dofinansowania lub </w:t>
            </w:r>
            <w:r w:rsidRPr="005D1A4A">
              <w:rPr>
                <w:color w:val="auto"/>
                <w:sz w:val="14"/>
                <w:szCs w:val="14"/>
              </w:rPr>
              <w:t>będą przetwarzane przez okres nie dłuższy niż 5 lat od końca roku kalendarzowego dla celów podatkowych, w zależności który z tych okresów jest dłuższy</w:t>
            </w:r>
            <w:r w:rsidRPr="005D1A4A">
              <w:rPr>
                <w:rFonts w:asciiTheme="majorHAnsi" w:eastAsia="Verdana" w:hAnsiTheme="majorHAnsi" w:cs="Times New Roman"/>
                <w:color w:val="auto"/>
                <w:sz w:val="14"/>
                <w:szCs w:val="14"/>
              </w:rPr>
              <w:t>).</w:t>
            </w:r>
          </w:p>
        </w:tc>
      </w:tr>
      <w:tr w:rsidR="005D1A4A" w:rsidRPr="005D1A4A" w14:paraId="73A24136" w14:textId="77777777" w:rsidTr="00BB156E">
        <w:tc>
          <w:tcPr>
            <w:tcW w:w="818" w:type="pct"/>
          </w:tcPr>
          <w:p w14:paraId="357E2739"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osób niewskazanych wyraźnie w Umowie, ale wykonujących Umowę w imieniu Wykonawcy (np. osoby faktycznie dokonujące prac instalacji zakupionego sprzętu na terenie Administratora) lub osób wskazanych w Umowie i realizujących Umowę w imieniu </w:t>
            </w:r>
            <w:r w:rsidRPr="005D1A4A">
              <w:rPr>
                <w:rFonts w:asciiTheme="majorHAnsi" w:eastAsia="Verdana" w:hAnsiTheme="majorHAnsi" w:cs="Times New Roman"/>
                <w:color w:val="auto"/>
                <w:sz w:val="14"/>
                <w:szCs w:val="14"/>
              </w:rPr>
              <w:lastRenderedPageBreak/>
              <w:t>Wykonawcy</w:t>
            </w:r>
          </w:p>
        </w:tc>
        <w:tc>
          <w:tcPr>
            <w:tcW w:w="738" w:type="pct"/>
          </w:tcPr>
          <w:p w14:paraId="43B38641"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lastRenderedPageBreak/>
              <w:t>od Państwa bezpośrednio albo od Państwa pracodawcy (zatrudniającego) lub kontrahenta (świadczenie usług cywilnoprawnych)</w:t>
            </w:r>
          </w:p>
        </w:tc>
        <w:tc>
          <w:tcPr>
            <w:tcW w:w="985" w:type="pct"/>
          </w:tcPr>
          <w:p w14:paraId="59324F91"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Art. 6 ust. 1 lit. f) RODO – Administrator ma uzasadniony interes, żeby wiedzieć z kim w relacji umownej się kontaktuje, kto wchodzi na jego teren, w jakiej roli działa ta druga osoba, kto realizuje Umowę etc.</w:t>
            </w:r>
          </w:p>
        </w:tc>
        <w:tc>
          <w:tcPr>
            <w:tcW w:w="819" w:type="pct"/>
          </w:tcPr>
          <w:p w14:paraId="7A23535A"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 xml:space="preserve">imię, nazwisko, adresy kontaktowe, stanowisko, numer telefonu, adres email; jeśli wykonujecie Państwo prace na terenie Administratora: wizerunek </w:t>
            </w:r>
            <w:r w:rsidRPr="005D1A4A">
              <w:rPr>
                <w:rFonts w:asciiTheme="majorHAnsi" w:eastAsia="Verdana" w:hAnsiTheme="majorHAnsi"/>
                <w:color w:val="auto"/>
                <w:sz w:val="14"/>
                <w:szCs w:val="14"/>
              </w:rPr>
              <w:t>(w ramach monitoringu – klauzula dostępna na stronie internetowej)</w:t>
            </w:r>
          </w:p>
        </w:tc>
        <w:tc>
          <w:tcPr>
            <w:tcW w:w="739" w:type="pct"/>
          </w:tcPr>
          <w:p w14:paraId="38419031"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r w:rsidRPr="005D1A4A">
              <w:rPr>
                <w:rFonts w:asciiTheme="majorHAnsi" w:eastAsia="Verdana" w:hAnsiTheme="majorHAnsi" w:cs="Times New Roman"/>
                <w:color w:val="auto"/>
                <w:sz w:val="14"/>
                <w:szCs w:val="14"/>
              </w:rPr>
              <w:t>wykonywanie umowy w wyniku udzielenia zamówienia publicznego</w:t>
            </w:r>
          </w:p>
        </w:tc>
        <w:tc>
          <w:tcPr>
            <w:tcW w:w="901" w:type="pct"/>
          </w:tcPr>
          <w:p w14:paraId="4645823D"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4"/>
                <w:szCs w:val="14"/>
              </w:rPr>
            </w:pPr>
            <w:proofErr w:type="spellStart"/>
            <w:r w:rsidRPr="005D1A4A">
              <w:rPr>
                <w:rFonts w:asciiTheme="majorHAnsi" w:eastAsia="Verdana" w:hAnsiTheme="majorHAnsi" w:cs="Times New Roman"/>
                <w:color w:val="auto"/>
                <w:sz w:val="14"/>
                <w:szCs w:val="14"/>
              </w:rPr>
              <w:t>j.w</w:t>
            </w:r>
            <w:proofErr w:type="spellEnd"/>
            <w:r w:rsidRPr="005D1A4A">
              <w:rPr>
                <w:rFonts w:asciiTheme="majorHAnsi" w:eastAsia="Verdana" w:hAnsiTheme="majorHAnsi" w:cs="Times New Roman"/>
                <w:color w:val="auto"/>
                <w:sz w:val="14"/>
                <w:szCs w:val="14"/>
              </w:rPr>
              <w:t>. do czasu przedawnienia wszelkich roszczeń z tytułu danej umowy i rozstrzygnięcia roszczeń dochodzonych (ewentualnie: rozliczenia otrzymanego dofinansowania)</w:t>
            </w:r>
          </w:p>
        </w:tc>
      </w:tr>
    </w:tbl>
    <w:p w14:paraId="32ACB9C4"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275F6581" w14:textId="77777777" w:rsidR="005D1A4A" w:rsidRPr="005D1A4A" w:rsidRDefault="005D1A4A" w:rsidP="005D1A4A">
      <w:pPr>
        <w:widowControl w:val="0"/>
        <w:suppressLineNumbers/>
        <w:suppressAutoHyphens/>
        <w:spacing w:after="0" w:line="276" w:lineRule="auto"/>
        <w:rPr>
          <w:rFonts w:asciiTheme="majorHAnsi" w:eastAsia="Verdana" w:hAnsiTheme="majorHAnsi" w:cs="Times New Roman"/>
          <w:b/>
          <w:bCs/>
          <w:color w:val="auto"/>
          <w:sz w:val="16"/>
          <w:szCs w:val="16"/>
        </w:rPr>
      </w:pPr>
      <w:r w:rsidRPr="005D1A4A">
        <w:rPr>
          <w:rFonts w:asciiTheme="majorHAnsi" w:eastAsia="Verdana" w:hAnsiTheme="majorHAnsi" w:cs="Times New Roman"/>
          <w:b/>
          <w:bCs/>
          <w:color w:val="auto"/>
          <w:sz w:val="16"/>
          <w:szCs w:val="16"/>
        </w:rPr>
        <w:t>OKRES PRZETWARZANIA DO CELÓW ARCHIWALNYCH</w:t>
      </w:r>
    </w:p>
    <w:p w14:paraId="11C5BC6A" w14:textId="77777777" w:rsidR="005D1A4A" w:rsidRPr="005D1A4A" w:rsidRDefault="005D1A4A" w:rsidP="005D1A4A">
      <w:pPr>
        <w:widowControl w:val="0"/>
        <w:suppressLineNumbers/>
        <w:suppressAutoHyphens/>
        <w:spacing w:after="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Niezależnie od powyższego Państwa dane osobowe mogą być przetwarzane do celów archiwalnych przez okres określony wewnętrzną dokumentacją Administratora w zw. z ustawą o narodowym zasobie archiwalnym i archiwach. Jeśli środki wydatkowane przez Zamawiającego w tym postępowaniu pochodzą ze źródeł innych niż Zamawiający, możliwe jest, że okres przetwarzania danych będzie uzależniony od regulacji określających zasady rozliczenia takich środków z osobą trzecią (instytucją finansującą).</w:t>
      </w:r>
    </w:p>
    <w:p w14:paraId="69D9EAF9" w14:textId="77777777" w:rsidR="005D1A4A" w:rsidRPr="005D1A4A" w:rsidRDefault="005D1A4A" w:rsidP="005D1A4A">
      <w:pPr>
        <w:widowControl w:val="0"/>
        <w:suppressLineNumbers/>
        <w:suppressAutoHyphens/>
        <w:spacing w:after="0" w:line="276" w:lineRule="auto"/>
        <w:rPr>
          <w:rFonts w:asciiTheme="majorHAnsi" w:eastAsia="Verdana" w:hAnsiTheme="majorHAnsi" w:cs="Times New Roman"/>
          <w:color w:val="auto"/>
          <w:sz w:val="16"/>
          <w:szCs w:val="16"/>
        </w:rPr>
      </w:pPr>
    </w:p>
    <w:p w14:paraId="681842B3" w14:textId="77777777" w:rsidR="005D1A4A" w:rsidRPr="005D1A4A" w:rsidRDefault="005D1A4A" w:rsidP="005D1A4A">
      <w:pPr>
        <w:widowControl w:val="0"/>
        <w:suppressLineNumbers/>
        <w:suppressAutoHyphens/>
        <w:spacing w:after="0" w:line="276" w:lineRule="auto"/>
        <w:rPr>
          <w:rFonts w:asciiTheme="majorHAnsi" w:eastAsia="Verdana" w:hAnsiTheme="majorHAnsi" w:cs="Times New Roman"/>
          <w:b/>
          <w:bCs/>
          <w:color w:val="auto"/>
          <w:sz w:val="16"/>
          <w:szCs w:val="16"/>
        </w:rPr>
      </w:pPr>
      <w:r w:rsidRPr="005D1A4A">
        <w:rPr>
          <w:rFonts w:asciiTheme="majorHAnsi" w:eastAsia="Verdana" w:hAnsiTheme="majorHAnsi" w:cs="Times New Roman"/>
          <w:b/>
          <w:bCs/>
          <w:color w:val="auto"/>
          <w:sz w:val="16"/>
          <w:szCs w:val="16"/>
        </w:rPr>
        <w:t>ODBIORCY DANYCH</w:t>
      </w:r>
    </w:p>
    <w:p w14:paraId="05C3AA9E"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color w:val="auto"/>
          <w:sz w:val="16"/>
          <w:szCs w:val="16"/>
        </w:rPr>
        <w:t>Z zachowaniem wszelkich gwarancji bezpieczeństwa danych, Państwa dane możemy przekazać innym podmiotom, w tym podmiotom uprawnionym do ich otrzymywania na podstawie obowiązujących przepisów prawa, podmiotom przetwarzającym je w naszym imieniu (np. dostawcom usług technicznych lub usług informatycznych, podmiotom świadczącym usługi hostingowe, dostawcom usług analitycznych, podmiotom świadczącym nam usługi doradcze) oraz innym administratorom (np. kancelariom notarialnym lub prawnym).</w:t>
      </w:r>
      <w:r w:rsidRPr="005D1A4A">
        <w:rPr>
          <w:rFonts w:asciiTheme="majorHAnsi" w:eastAsia="Verdana" w:hAnsiTheme="majorHAnsi" w:cs="Times New Roman"/>
          <w:color w:val="auto"/>
          <w:sz w:val="16"/>
          <w:szCs w:val="16"/>
        </w:rPr>
        <w:t xml:space="preserve"> Państwa dane osobowe mogą być też potencjalnie ujawniane w trybie dostępu do informacji publicznej na wniosek każdego zainteresowanego. Odbiorcami danych mogą być </w:t>
      </w:r>
      <w:r w:rsidRPr="005D1A4A">
        <w:rPr>
          <w:rFonts w:asciiTheme="majorHAnsi" w:hAnsiTheme="majorHAnsi"/>
          <w:color w:val="auto"/>
          <w:sz w:val="16"/>
          <w:szCs w:val="16"/>
        </w:rPr>
        <w:t xml:space="preserve">osoby lub podmioty, którym udostępniona zostanie dokumentacja postępowania na podstawie przepisów prawa, w tym art. 18 PZP oraz art. 74 ust. 1 i 2 PZP – dla uczestników postępowania o udzielenie zamówienia publicznego. </w:t>
      </w:r>
      <w:r w:rsidRPr="005D1A4A">
        <w:rPr>
          <w:rFonts w:asciiTheme="majorHAnsi" w:eastAsia="Verdana" w:hAnsiTheme="majorHAnsi" w:cs="Times New Roman"/>
          <w:color w:val="auto"/>
          <w:sz w:val="16"/>
          <w:szCs w:val="16"/>
        </w:rPr>
        <w:t>Państwa dane osobowe mogą być też potencjalnie ujawniane w trybie dostępu do informacji publicznej na wniosek każdego zainteresowanego.</w:t>
      </w:r>
    </w:p>
    <w:p w14:paraId="3E751DDB" w14:textId="77777777" w:rsidR="005D1A4A" w:rsidRPr="005D1A4A" w:rsidRDefault="005D1A4A" w:rsidP="005D1A4A">
      <w:pPr>
        <w:widowControl w:val="0"/>
        <w:spacing w:after="120" w:line="276" w:lineRule="auto"/>
        <w:rPr>
          <w:rFonts w:asciiTheme="majorHAnsi" w:eastAsia="Verdana" w:hAnsiTheme="majorHAnsi" w:cs="Times New Roman"/>
          <w:color w:val="auto"/>
          <w:sz w:val="16"/>
          <w:szCs w:val="16"/>
        </w:rPr>
      </w:pPr>
    </w:p>
    <w:p w14:paraId="2E0725B7"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b/>
          <w:bCs/>
          <w:color w:val="auto"/>
          <w:sz w:val="16"/>
          <w:szCs w:val="16"/>
        </w:rPr>
      </w:pPr>
      <w:r w:rsidRPr="005D1A4A">
        <w:rPr>
          <w:rFonts w:asciiTheme="majorHAnsi" w:eastAsia="Verdana" w:hAnsiTheme="majorHAnsi" w:cs="Times New Roman"/>
          <w:b/>
          <w:bCs/>
          <w:color w:val="auto"/>
          <w:sz w:val="16"/>
          <w:szCs w:val="16"/>
        </w:rPr>
        <w:t>PRZEKAZYWANIE POZA EUROPEJSKI OBSZAR GOSPODARCZY</w:t>
      </w:r>
    </w:p>
    <w:p w14:paraId="633E9813" w14:textId="77777777" w:rsidR="005D1A4A" w:rsidRPr="005D1A4A" w:rsidRDefault="005D1A4A" w:rsidP="005D1A4A">
      <w:pPr>
        <w:widowControl w:val="0"/>
        <w:spacing w:after="12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 xml:space="preserve">Państwa dane osobowe nie będą co do zasady przekazywane do krajów trzecich lub organizacji międzynarodowych. </w:t>
      </w:r>
      <w:r w:rsidRPr="005D1A4A">
        <w:rPr>
          <w:color w:val="auto"/>
          <w:sz w:val="16"/>
          <w:szCs w:val="16"/>
        </w:rPr>
        <w:t>Jeżeli będzie to niezbędne do realizacji wskazanych powyżej celów, Państwa dane osobowe możemy przekazywać do naszych uznanych podwykonawców lub kontrahentów w krajach spoza EOG. Mając na względzie, że poziom ochrony danych osobowych w tych krajach może różnić się od zapewnianego przez RODO na terenie Unii Europejskiej, przekazywanie danych odbywa się z zapewnieniem odpowiedniego stopnia ochrony, przede wszystkim poprzez weryfikację decyzji KE.</w:t>
      </w:r>
    </w:p>
    <w:p w14:paraId="735CEC63" w14:textId="77777777" w:rsidR="005D1A4A" w:rsidRPr="005D1A4A" w:rsidRDefault="005D1A4A" w:rsidP="005D1A4A">
      <w:pPr>
        <w:widowControl w:val="0"/>
        <w:spacing w:after="120" w:line="276" w:lineRule="auto"/>
        <w:rPr>
          <w:color w:val="auto"/>
          <w:sz w:val="16"/>
          <w:szCs w:val="16"/>
        </w:rPr>
      </w:pPr>
      <w:r w:rsidRPr="005D1A4A">
        <w:rPr>
          <w:rFonts w:asciiTheme="majorHAnsi" w:hAnsiTheme="majorHAnsi"/>
          <w:color w:val="auto"/>
          <w:sz w:val="16"/>
          <w:szCs w:val="16"/>
        </w:rPr>
        <w:t xml:space="preserve">Administrator korzysta z Microsoft 365. </w:t>
      </w:r>
      <w:r w:rsidRPr="005D1A4A">
        <w:rPr>
          <w:color w:val="auto"/>
          <w:sz w:val="16"/>
          <w:szCs w:val="16"/>
        </w:rPr>
        <w:t xml:space="preserve">Dane osobowe mogą być przekazane do państwa trzeciego (USA) na podstawie decyzji Komisji Europejskiej z 10 lipca 2023 r., stwierdzającej odpowiedni stopień ochrony, zapewniony przez „Ramy ochrony danych UE-USA” (EU-US Data </w:t>
      </w:r>
      <w:proofErr w:type="spellStart"/>
      <w:r w:rsidRPr="005D1A4A">
        <w:rPr>
          <w:color w:val="auto"/>
          <w:sz w:val="16"/>
          <w:szCs w:val="16"/>
        </w:rPr>
        <w:t>Privacy</w:t>
      </w:r>
      <w:proofErr w:type="spellEnd"/>
      <w:r w:rsidRPr="005D1A4A">
        <w:rPr>
          <w:color w:val="auto"/>
          <w:sz w:val="16"/>
          <w:szCs w:val="16"/>
        </w:rPr>
        <w:t xml:space="preserve"> Framework), w związku z korzystaniem przez Administratora z rozwiązań dostarczanych przez firmę Microsoft. Wykaz podmiotów, które przystąpiły do programu „Ram ochrony danych UE-USA” dostępny jest pod adresem: </w:t>
      </w:r>
      <w:proofErr w:type="spellStart"/>
      <w:r w:rsidRPr="005D1A4A">
        <w:rPr>
          <w:color w:val="auto"/>
          <w:sz w:val="16"/>
          <w:szCs w:val="16"/>
        </w:rPr>
        <w:t>Participant</w:t>
      </w:r>
      <w:proofErr w:type="spellEnd"/>
      <w:r w:rsidRPr="005D1A4A">
        <w:rPr>
          <w:color w:val="auto"/>
          <w:sz w:val="16"/>
          <w:szCs w:val="16"/>
        </w:rPr>
        <w:t xml:space="preserve"> </w:t>
      </w:r>
      <w:proofErr w:type="spellStart"/>
      <w:r w:rsidRPr="005D1A4A">
        <w:rPr>
          <w:color w:val="auto"/>
          <w:sz w:val="16"/>
          <w:szCs w:val="16"/>
        </w:rPr>
        <w:t>Search</w:t>
      </w:r>
      <w:proofErr w:type="spellEnd"/>
      <w:r w:rsidRPr="005D1A4A">
        <w:rPr>
          <w:color w:val="auto"/>
          <w:sz w:val="16"/>
          <w:szCs w:val="16"/>
        </w:rPr>
        <w:t xml:space="preserve"> (dataprivacyframework.gov). </w:t>
      </w:r>
    </w:p>
    <w:p w14:paraId="4EE589D9" w14:textId="77777777" w:rsidR="005D1A4A" w:rsidRPr="005D1A4A" w:rsidRDefault="005D1A4A" w:rsidP="005D1A4A">
      <w:pPr>
        <w:widowControl w:val="0"/>
        <w:spacing w:after="120" w:line="276" w:lineRule="auto"/>
        <w:rPr>
          <w:color w:val="auto"/>
          <w:sz w:val="16"/>
          <w:szCs w:val="16"/>
        </w:rPr>
      </w:pPr>
      <w:r w:rsidRPr="005D1A4A">
        <w:rPr>
          <w:color w:val="auto"/>
          <w:sz w:val="16"/>
          <w:szCs w:val="16"/>
        </w:rPr>
        <w:t xml:space="preserve">W razie braku odpowiedniej decyzji Komisji Europejskiej: dane osobowe mogą zostać przekazane na podstawie stosowanych w umowach z takimi firmami standardowych klauzul umownych, </w:t>
      </w:r>
      <w:r w:rsidRPr="005D1A4A">
        <w:rPr>
          <w:color w:val="auto"/>
          <w:sz w:val="16"/>
          <w:szCs w:val="16"/>
        </w:rPr>
        <w:br/>
        <w:t xml:space="preserve">lub wiążących reguł korporacyjnych zatwierdzonych przez właściwy organ nadzorczy, </w:t>
      </w:r>
      <w:r w:rsidRPr="005D1A4A">
        <w:rPr>
          <w:color w:val="auto"/>
          <w:sz w:val="16"/>
          <w:szCs w:val="16"/>
        </w:rPr>
        <w:br/>
        <w:t>lub na podstawie warunków określonych w art. 49 RODO.</w:t>
      </w:r>
    </w:p>
    <w:p w14:paraId="56E63BA6" w14:textId="77777777" w:rsidR="005D1A4A" w:rsidRPr="005D1A4A" w:rsidRDefault="005D1A4A" w:rsidP="005D1A4A">
      <w:pPr>
        <w:widowControl w:val="0"/>
        <w:spacing w:after="120" w:line="276" w:lineRule="auto"/>
        <w:rPr>
          <w:rFonts w:asciiTheme="majorHAnsi" w:eastAsia="Verdana" w:hAnsiTheme="majorHAnsi" w:cs="Times New Roman"/>
          <w:b/>
          <w:bCs/>
          <w:color w:val="auto"/>
          <w:sz w:val="16"/>
          <w:szCs w:val="16"/>
        </w:rPr>
      </w:pPr>
      <w:r w:rsidRPr="005D1A4A">
        <w:rPr>
          <w:b/>
          <w:bCs/>
          <w:color w:val="auto"/>
          <w:sz w:val="16"/>
          <w:szCs w:val="16"/>
        </w:rPr>
        <w:t>PROFILOWANIE</w:t>
      </w:r>
    </w:p>
    <w:p w14:paraId="598B25C5"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olor w:val="auto"/>
          <w:sz w:val="16"/>
          <w:szCs w:val="16"/>
        </w:rPr>
      </w:pPr>
      <w:r w:rsidRPr="005D1A4A">
        <w:rPr>
          <w:rFonts w:asciiTheme="majorHAnsi" w:eastAsia="Verdana" w:hAnsiTheme="majorHAnsi"/>
          <w:color w:val="auto"/>
          <w:sz w:val="16"/>
          <w:szCs w:val="16"/>
        </w:rPr>
        <w:lastRenderedPageBreak/>
        <w:t>W odniesieniu do Państwa danych osobowych decyzje nie będą podejmowane w sposób zautomatyzowany. Nie będzie też mieć miejsce profilowanie na ich podstawie.</w:t>
      </w:r>
    </w:p>
    <w:p w14:paraId="4A34E7EF"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6AB28ED8"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b/>
          <w:bCs/>
          <w:color w:val="auto"/>
          <w:sz w:val="16"/>
          <w:szCs w:val="16"/>
        </w:rPr>
      </w:pPr>
      <w:r w:rsidRPr="005D1A4A">
        <w:rPr>
          <w:rFonts w:asciiTheme="majorHAnsi" w:eastAsia="Verdana" w:hAnsiTheme="majorHAnsi"/>
          <w:b/>
          <w:bCs/>
          <w:color w:val="auto"/>
          <w:sz w:val="16"/>
          <w:szCs w:val="16"/>
        </w:rPr>
        <w:t>WYMÓG PODANIA DANYCH</w:t>
      </w:r>
    </w:p>
    <w:p w14:paraId="5F1ED832"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hAnsiTheme="majorHAnsi"/>
          <w:color w:val="auto"/>
          <w:sz w:val="16"/>
          <w:szCs w:val="16"/>
        </w:rPr>
        <w:t xml:space="preserve">Obowiązek podania danych osobowych jest wymogiem ustawowym określonym w przepisach PZP związanym z udziałem w postępowaniu o udzielenie zamówienia publicznego. Konsekwencje niepodania określonych danych wynikają z PZP, w szczególności </w:t>
      </w:r>
      <w:r w:rsidRPr="005D1A4A">
        <w:rPr>
          <w:rFonts w:asciiTheme="majorHAnsi" w:eastAsia="Verdana" w:hAnsiTheme="majorHAnsi" w:cs="Times New Roman"/>
          <w:color w:val="auto"/>
          <w:sz w:val="16"/>
          <w:szCs w:val="16"/>
        </w:rPr>
        <w:t>niepodanie danych uniemożliwia  Państwa udział w postępowaniu.</w:t>
      </w:r>
    </w:p>
    <w:p w14:paraId="3D58ED4D"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17947579"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b/>
          <w:bCs/>
          <w:color w:val="auto"/>
          <w:sz w:val="16"/>
          <w:szCs w:val="16"/>
        </w:rPr>
      </w:pPr>
      <w:r w:rsidRPr="005D1A4A">
        <w:rPr>
          <w:rFonts w:asciiTheme="majorHAnsi" w:hAnsiTheme="majorHAnsi"/>
          <w:b/>
          <w:bCs/>
          <w:color w:val="auto"/>
          <w:sz w:val="16"/>
          <w:szCs w:val="16"/>
        </w:rPr>
        <w:t>UPRAWNIENIA I PRAWA</w:t>
      </w:r>
    </w:p>
    <w:p w14:paraId="356B55E9"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Dla realizacja Państwa praw prosimy o kontakt mailowy z Administratorem na ww. dane kontaktowe Inspektora Ochrony Danych. Posiadają Państwo prawo do:</w:t>
      </w:r>
    </w:p>
    <w:p w14:paraId="71CB92E6"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 xml:space="preserve">dostępu do przekazanych danych osobowych. </w:t>
      </w:r>
      <w:r w:rsidRPr="005D1A4A">
        <w:rPr>
          <w:rFonts w:asciiTheme="majorHAnsi" w:eastAsia="Calibri" w:hAnsiTheme="majorHAnsi" w:cs="Times New Roman"/>
          <w:color w:val="auto"/>
          <w:spacing w:val="0"/>
          <w:sz w:val="16"/>
          <w:szCs w:val="16"/>
        </w:rPr>
        <w:t xml:space="preserve">Zgodnie z art. 75 PZP w przypadku korzystania przez osobę, której dane osobowe są przetwarzane przez Zamawiającego, z uprawnienia, </w:t>
      </w:r>
      <w:r w:rsidRPr="005D1A4A">
        <w:rPr>
          <w:rFonts w:asciiTheme="majorHAnsi" w:eastAsia="Calibri" w:hAnsiTheme="majorHAnsi" w:cs="Times New Roman"/>
          <w:color w:val="auto"/>
          <w:spacing w:val="0"/>
          <w:sz w:val="16"/>
          <w:szCs w:val="16"/>
        </w:rPr>
        <w:br/>
        <w:t xml:space="preserve">o którym mowa w art. 15 ust. 1-3 RODO, Zamawiający może żądać od osoby występującej </w:t>
      </w:r>
      <w:r w:rsidRPr="005D1A4A">
        <w:rPr>
          <w:rFonts w:asciiTheme="majorHAnsi" w:eastAsia="Calibri" w:hAnsiTheme="majorHAnsi" w:cs="Times New Roman"/>
          <w:color w:val="auto"/>
          <w:spacing w:val="0"/>
          <w:sz w:val="16"/>
          <w:szCs w:val="16"/>
        </w:rPr>
        <w:br/>
        <w:t>z żądaniem wskazania dodatkowych informacji mających na celu sprecyzowanie nazwy lub daty zakończonego postępowania o udzielenie zamówienia</w:t>
      </w:r>
      <w:r w:rsidRPr="005D1A4A">
        <w:rPr>
          <w:rFonts w:asciiTheme="majorHAnsi" w:eastAsia="Verdana" w:hAnsiTheme="majorHAnsi" w:cs="Times New Roman"/>
          <w:color w:val="auto"/>
          <w:spacing w:val="0"/>
          <w:sz w:val="16"/>
          <w:szCs w:val="16"/>
        </w:rPr>
        <w:t>;</w:t>
      </w:r>
    </w:p>
    <w:p w14:paraId="29CF77CB"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 xml:space="preserve">co do zasady - sprostowania lub uzupełnienia przekazanych danych osobowych. Informujemy dodatkowo, że: skorzystanie przez osobę, której dane osobowe dotyczą, z uprawnienia do sprostowania lub uzupełnienia swoich danych osobowych, nie może skutkować zmianą wyniku postępowania o udzielenie zamówienia ani zmianą postanowień umowy w sprawie zamówienia publicznego w zakresie niezgodnym z ustawą Prawo zamówień publicznych (art. 19 ust. 2 tej ustawy). Skorzystanie z tego prawa </w:t>
      </w:r>
      <w:r w:rsidRPr="005D1A4A">
        <w:rPr>
          <w:rFonts w:asciiTheme="majorHAnsi" w:eastAsia="Calibri" w:hAnsiTheme="majorHAnsi" w:cs="Open Sans"/>
          <w:color w:val="auto"/>
          <w:spacing w:val="0"/>
          <w:sz w:val="16"/>
          <w:szCs w:val="16"/>
          <w:shd w:val="clear" w:color="auto" w:fill="FFFFFF"/>
        </w:rPr>
        <w:t>nie może naruszać integralności protokołu postępowania oraz jego załączników (art. 76 PZP)</w:t>
      </w:r>
      <w:r w:rsidRPr="005D1A4A">
        <w:rPr>
          <w:rFonts w:asciiTheme="majorHAnsi" w:eastAsia="Verdana" w:hAnsiTheme="majorHAnsi" w:cs="Times New Roman"/>
          <w:color w:val="auto"/>
          <w:spacing w:val="0"/>
          <w:sz w:val="16"/>
          <w:szCs w:val="16"/>
        </w:rPr>
        <w:t>;</w:t>
      </w:r>
    </w:p>
    <w:p w14:paraId="17337280"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 xml:space="preserve">co do zasady - żądania ograniczenia przetwarzania danych osobowych. Informujemy dodatkowo, że: w postępowaniu o udzielenie zamówienia zgłoszenie żądania ograniczenia przetwarzania nie ogranicza przetwarzania danych osobowych do czasu zakończenia tego postępowania (art. 19 ust. 3 ustawy Prawo zamówień publicznych) </w:t>
      </w:r>
      <w:r w:rsidRPr="005D1A4A">
        <w:rPr>
          <w:rFonts w:ascii="Tahoma" w:eastAsia="Calibri" w:hAnsi="Tahoma" w:cs="Times New Roman"/>
          <w:color w:val="auto"/>
          <w:spacing w:val="0"/>
          <w:sz w:val="16"/>
          <w:szCs w:val="16"/>
        </w:rPr>
        <w:t>lub z uwagi na ważne względy interesu publicznego Unii Europejskiej lub państwa członkowskiego; na podstawie art. 19 ust. 4 PZP informujemy, że w postępowaniu o udzielenie zamówienia zgłoszenie żądania ograniczenia przetwarzania, o którym mowa w art. 18 ust. 1 RODO, nie ogranicza przetwarzania danych osobowych do czasu zakończenia tego postępowania</w:t>
      </w:r>
      <w:r w:rsidRPr="005D1A4A">
        <w:rPr>
          <w:rFonts w:asciiTheme="majorHAnsi" w:eastAsia="Verdana" w:hAnsiTheme="majorHAnsi" w:cs="Times New Roman"/>
          <w:color w:val="auto"/>
          <w:spacing w:val="0"/>
          <w:sz w:val="16"/>
          <w:szCs w:val="16"/>
        </w:rPr>
        <w:t>;</w:t>
      </w:r>
    </w:p>
    <w:p w14:paraId="2BBC647B"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wniesienia skargi do Prezesa Urzędu Ochrony Danych Osobowych na przetwarzanie danych przez Administratora;</w:t>
      </w:r>
    </w:p>
    <w:p w14:paraId="75677D33"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 xml:space="preserve">co do zasady - usunięcia danych (prawo do bycia zapomnianym). Informujemy jednak, </w:t>
      </w:r>
      <w:r w:rsidRPr="005D1A4A">
        <w:rPr>
          <w:rFonts w:asciiTheme="majorHAnsi" w:eastAsia="Verdana" w:hAnsiTheme="majorHAnsi" w:cs="Times New Roman"/>
          <w:color w:val="auto"/>
          <w:spacing w:val="0"/>
          <w:sz w:val="16"/>
          <w:szCs w:val="16"/>
        </w:rPr>
        <w:br/>
        <w:t>że prawo do usunięcia danych (prawo do bycia zapomnianym), w zakresie wyznaczonym przez art. 17 ust. 3 lit. b, d lub e) RODO nie przysługuje Państwu tak długo, jak podstawą przetwarzania Państwa danych jest art. 6 ust. 1 lit. c) RODO (jest ograniczone z tego względu, że jest to przetwarzanie dla celów wynikających z przepisów prawa – Zamawiający musi przetwarzać te dane zgodnie z prawem);</w:t>
      </w:r>
    </w:p>
    <w:p w14:paraId="1E3B086A"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 xml:space="preserve">co do zasady - przenoszenia danych osobowych. Informujemy jednak, że: prawo to nie ma zastosowania do przetwarzania, które jest niezbędne do wykonania zadania realizowanego </w:t>
      </w:r>
      <w:r w:rsidRPr="005D1A4A">
        <w:rPr>
          <w:rFonts w:asciiTheme="majorHAnsi" w:eastAsia="Verdana" w:hAnsiTheme="majorHAnsi" w:cs="Times New Roman"/>
          <w:color w:val="auto"/>
          <w:spacing w:val="0"/>
          <w:sz w:val="16"/>
          <w:szCs w:val="16"/>
        </w:rPr>
        <w:br/>
        <w:t>w interesie publicznym i doznaje ograniczenia w tym postępowaniu (art. 20 ust. 3 RODO);</w:t>
      </w:r>
    </w:p>
    <w:p w14:paraId="59BE79C9"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t>co do zasady - sprzeciwu, wobec przetwarzania danych osobowych. Informujemy dodatkowo, że: tak długo, jak podstawą przetwarzania Państwa danych jest art. 6 ust. 1 lit. c (lub posiłkowo: lit. b) RODO, tak długo niestety nie macie Państwa prawa do tego sprzeciwu (art. 21 ust. 1 RODO);</w:t>
      </w:r>
    </w:p>
    <w:p w14:paraId="7B530575" w14:textId="77777777" w:rsidR="005D1A4A" w:rsidRPr="005D1A4A" w:rsidRDefault="005D1A4A" w:rsidP="005D1A4A">
      <w:pPr>
        <w:widowControl w:val="0"/>
        <w:numPr>
          <w:ilvl w:val="0"/>
          <w:numId w:val="26"/>
        </w:numPr>
        <w:suppressLineNumbers/>
        <w:suppressAutoHyphens/>
        <w:spacing w:before="60" w:after="60" w:line="276" w:lineRule="auto"/>
        <w:ind w:left="284" w:hanging="284"/>
        <w:contextualSpacing/>
        <w:rPr>
          <w:rFonts w:asciiTheme="majorHAnsi" w:eastAsia="Verdana" w:hAnsiTheme="majorHAnsi" w:cs="Times New Roman"/>
          <w:color w:val="auto"/>
          <w:spacing w:val="0"/>
          <w:sz w:val="16"/>
          <w:szCs w:val="16"/>
        </w:rPr>
      </w:pPr>
      <w:r w:rsidRPr="005D1A4A">
        <w:rPr>
          <w:rFonts w:asciiTheme="majorHAnsi" w:eastAsia="Verdana" w:hAnsiTheme="majorHAnsi" w:cs="Times New Roman"/>
          <w:color w:val="auto"/>
          <w:spacing w:val="0"/>
          <w:sz w:val="16"/>
          <w:szCs w:val="16"/>
        </w:rPr>
        <w:lastRenderedPageBreak/>
        <w:t xml:space="preserve">cofnięcia swojej dobrowolnie wyrażonej zgody na przetwarzanie w każdym czasie – jeśli przetwarzanie odbywa się na podstawie zgody. Cofnięcie tej zgody nie wpływa </w:t>
      </w:r>
      <w:r w:rsidRPr="005D1A4A">
        <w:rPr>
          <w:rFonts w:asciiTheme="majorHAnsi" w:eastAsia="Verdana" w:hAnsiTheme="majorHAnsi" w:cs="Times New Roman"/>
          <w:color w:val="auto"/>
          <w:spacing w:val="0"/>
          <w:sz w:val="16"/>
          <w:szCs w:val="16"/>
        </w:rPr>
        <w:br/>
        <w:t xml:space="preserve">na dotychczasowe przetwarzanie na tej podstawie, przed jej cofnięciem. Co do zasady </w:t>
      </w:r>
      <w:r w:rsidRPr="005D1A4A">
        <w:rPr>
          <w:rFonts w:asciiTheme="majorHAnsi" w:eastAsia="Verdana" w:hAnsiTheme="majorHAnsi" w:cs="Times New Roman"/>
          <w:color w:val="auto"/>
          <w:spacing w:val="0"/>
          <w:sz w:val="16"/>
          <w:szCs w:val="16"/>
        </w:rPr>
        <w:br/>
        <w:t xml:space="preserve">w niniejszym postępowaniu Państwa dane nie będą przetwarzane na podstawie zgody, </w:t>
      </w:r>
      <w:r w:rsidRPr="005D1A4A">
        <w:rPr>
          <w:rFonts w:asciiTheme="majorHAnsi" w:eastAsia="Verdana" w:hAnsiTheme="majorHAnsi" w:cs="Times New Roman"/>
          <w:color w:val="auto"/>
          <w:spacing w:val="0"/>
          <w:sz w:val="16"/>
          <w:szCs w:val="16"/>
        </w:rPr>
        <w:br/>
        <w:t>więc prawo to co do zasady nie ma zastosowania.</w:t>
      </w:r>
    </w:p>
    <w:p w14:paraId="3B0559DB" w14:textId="77777777" w:rsidR="005D1A4A" w:rsidRPr="005D1A4A" w:rsidRDefault="005D1A4A" w:rsidP="005D1A4A">
      <w:pPr>
        <w:widowControl w:val="0"/>
        <w:suppressLineNumbers/>
        <w:suppressAutoHyphens/>
        <w:spacing w:before="60" w:after="60" w:line="276" w:lineRule="auto"/>
        <w:ind w:left="284"/>
        <w:contextualSpacing/>
        <w:jc w:val="left"/>
        <w:rPr>
          <w:rFonts w:asciiTheme="majorHAnsi" w:eastAsia="Verdana" w:hAnsiTheme="majorHAnsi" w:cs="Times New Roman"/>
          <w:color w:val="auto"/>
          <w:spacing w:val="0"/>
          <w:sz w:val="16"/>
          <w:szCs w:val="16"/>
        </w:rPr>
      </w:pPr>
    </w:p>
    <w:p w14:paraId="5755063E"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 xml:space="preserve">Wskazujemy, że z przepisów prawa i istoty postępowań prowadzonych w oparciu o przepisy ustawy Prawo zamówień publicznych lub wytycznych projektowych (w razie finansowania </w:t>
      </w:r>
      <w:r w:rsidRPr="005D1A4A">
        <w:rPr>
          <w:rFonts w:asciiTheme="majorHAnsi" w:eastAsia="Verdana" w:hAnsiTheme="majorHAnsi" w:cs="Times New Roman"/>
          <w:color w:val="auto"/>
          <w:sz w:val="16"/>
          <w:szCs w:val="16"/>
        </w:rPr>
        <w:br/>
        <w:t xml:space="preserve">ze środków europejskich lub innych) mogą wynikać, w konkretnych przypadkach dalsze ograniczenia dla Państwa praw. </w:t>
      </w:r>
    </w:p>
    <w:p w14:paraId="73DD50A3"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p>
    <w:p w14:paraId="0C6B6E6F" w14:textId="77777777" w:rsidR="005D1A4A" w:rsidRPr="005D1A4A" w:rsidRDefault="005D1A4A" w:rsidP="005D1A4A">
      <w:pPr>
        <w:widowControl w:val="0"/>
        <w:suppressLineNumbers/>
        <w:suppressAutoHyphens/>
        <w:spacing w:before="60" w:after="60" w:line="276" w:lineRule="auto"/>
        <w:rPr>
          <w:rFonts w:asciiTheme="majorHAnsi" w:eastAsia="Verdana" w:hAnsiTheme="majorHAnsi" w:cs="Times New Roman"/>
          <w:color w:val="auto"/>
          <w:sz w:val="16"/>
          <w:szCs w:val="16"/>
        </w:rPr>
      </w:pPr>
      <w:r w:rsidRPr="005D1A4A">
        <w:rPr>
          <w:rFonts w:asciiTheme="majorHAnsi" w:eastAsia="Verdana" w:hAnsiTheme="majorHAnsi" w:cs="Times New Roman"/>
          <w:color w:val="auto"/>
          <w:sz w:val="16"/>
          <w:szCs w:val="16"/>
        </w:rPr>
        <w:t>W przypadku jakichkolwiek wątpliwości prosimy o kontakt z Inspektorem Ochrony Danych Zamawiającego.</w:t>
      </w:r>
    </w:p>
    <w:p w14:paraId="1091756B" w14:textId="77777777" w:rsidR="00C54F92" w:rsidRPr="009823C3" w:rsidRDefault="00C54F92" w:rsidP="00C54F92">
      <w:pPr>
        <w:widowControl w:val="0"/>
        <w:suppressLineNumbers/>
        <w:suppressAutoHyphens/>
        <w:spacing w:before="60" w:after="60" w:line="276" w:lineRule="auto"/>
        <w:ind w:left="567"/>
        <w:rPr>
          <w:rFonts w:asciiTheme="majorHAnsi" w:eastAsia="Verdana" w:hAnsiTheme="majorHAnsi" w:cs="Times New Roman"/>
          <w:color w:val="000000"/>
          <w:sz w:val="16"/>
          <w:szCs w:val="16"/>
        </w:rPr>
      </w:pPr>
    </w:p>
    <w:bookmarkEnd w:id="0"/>
    <w:p w14:paraId="6EBBD9AB" w14:textId="0F891F62" w:rsidR="00A34B19" w:rsidRPr="004F778A" w:rsidRDefault="00A34B19" w:rsidP="004F778A"/>
    <w:sectPr w:rsidR="00A34B19" w:rsidRPr="004F778A" w:rsidSect="00A508A0">
      <w:pgSz w:w="11906" w:h="16838" w:code="9"/>
      <w:pgMar w:top="2325" w:right="1021" w:bottom="2155" w:left="2722" w:header="709"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7625" w14:textId="77777777" w:rsidR="00BC2889" w:rsidRDefault="00BC2889" w:rsidP="006747BD">
      <w:pPr>
        <w:spacing w:after="0" w:line="240" w:lineRule="auto"/>
      </w:pPr>
      <w:r>
        <w:separator/>
      </w:r>
    </w:p>
  </w:endnote>
  <w:endnote w:type="continuationSeparator" w:id="0">
    <w:p w14:paraId="19E31D40" w14:textId="77777777" w:rsidR="00BC2889" w:rsidRDefault="00BC2889" w:rsidP="006747BD">
      <w:pPr>
        <w:spacing w:after="0" w:line="240" w:lineRule="auto"/>
      </w:pPr>
      <w:r>
        <w:continuationSeparator/>
      </w:r>
    </w:p>
  </w:endnote>
  <w:endnote w:type="continuationNotice" w:id="1">
    <w:p w14:paraId="6545C93D" w14:textId="77777777" w:rsidR="00BC2889" w:rsidRDefault="00BC28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Lt">
    <w:altName w:val="Arial"/>
    <w:charset w:val="EE"/>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932126"/>
      <w:docPartObj>
        <w:docPartGallery w:val="Page Numbers (Bottom of Page)"/>
        <w:docPartUnique/>
      </w:docPartObj>
    </w:sdtPr>
    <w:sdtEndPr/>
    <w:sdtContent>
      <w:sdt>
        <w:sdtPr>
          <w:id w:val="1526439245"/>
          <w:docPartObj>
            <w:docPartGallery w:val="Page Numbers (Top of Page)"/>
            <w:docPartUnique/>
          </w:docPartObj>
        </w:sdtPr>
        <w:sdtEndPr/>
        <w:sdtContent>
          <w:p w14:paraId="54325A5E" w14:textId="77777777" w:rsidR="00CF6A1F" w:rsidRDefault="00CF6A1F" w:rsidP="00626BEF">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941"/>
              <w:gridCol w:w="222"/>
            </w:tblGrid>
            <w:tr w:rsidR="00CF6A1F" w:rsidRPr="00C05E33" w14:paraId="0AFC9111" w14:textId="77777777" w:rsidTr="007D069A">
              <w:tc>
                <w:tcPr>
                  <w:tcW w:w="4076" w:type="dxa"/>
                  <w:tcBorders>
                    <w:right w:val="nil"/>
                  </w:tcBorders>
                </w:tcPr>
                <w:p w14:paraId="592D3D3F" w14:textId="77777777" w:rsidR="00B34D4F" w:rsidRDefault="00B34D4F" w:rsidP="00B34D4F">
                  <w:pPr>
                    <w:pStyle w:val="Stopka"/>
                  </w:pPr>
                  <w:r w:rsidRPr="00FA2081">
                    <w:rPr>
                      <w:b w:val="0"/>
                      <w:bCs/>
                      <w:color w:val="808080" w:themeColor="text2"/>
                      <w:sz w:val="12"/>
                      <w:szCs w:val="12"/>
                    </w:rPr>
                    <w:t xml:space="preserve">Projekt pn. „Optymalizacja selekcji dawców krwi do produkcji terapeutycznych limfocytów T gamma-delta w leczeniu złośliwych nowotworów mózgu", finansowany przez Agencję Badań Medycznych, w ramach Krajowego Planu Odbudowy i Zwiększania Odporności, będącego elementem </w:t>
                  </w:r>
                  <w:r w:rsidRPr="00FA2081">
                    <w:rPr>
                      <w:b w:val="0"/>
                      <w:bCs/>
                      <w:i/>
                      <w:iCs/>
                      <w:color w:val="808080" w:themeColor="text2"/>
                      <w:sz w:val="12"/>
                      <w:szCs w:val="12"/>
                    </w:rPr>
                    <w:t>Inwestycji D3.1.1 Kompleksowy rozwój badań w zakresie nauk medycznych i nauk o zdrowiu</w:t>
                  </w:r>
                  <w:r w:rsidRPr="00FA2081">
                    <w:rPr>
                      <w:b w:val="0"/>
                      <w:bCs/>
                      <w:color w:val="808080" w:themeColor="text2"/>
                      <w:sz w:val="12"/>
                      <w:szCs w:val="12"/>
                    </w:rPr>
                    <w:t>, na podstawie umowy nr</w:t>
                  </w:r>
                  <w:r w:rsidRPr="00FA2081">
                    <w:rPr>
                      <w:color w:val="808080" w:themeColor="text2"/>
                      <w:sz w:val="12"/>
                      <w:szCs w:val="12"/>
                    </w:rPr>
                    <w:t xml:space="preserve"> </w:t>
                  </w:r>
                  <w:r w:rsidRPr="00FA2081">
                    <w:rPr>
                      <w:b w:val="0"/>
                      <w:bCs/>
                      <w:color w:val="808080" w:themeColor="text2"/>
                      <w:sz w:val="12"/>
                      <w:szCs w:val="12"/>
                    </w:rPr>
                    <w:t>2024/ABM/03/KPO/KPOD.07.07-IW.07-0131/24-00</w:t>
                  </w:r>
                </w:p>
                <w:p w14:paraId="2AC1BDB6" w14:textId="2A770840" w:rsidR="00CF6A1F" w:rsidRPr="00B34D4F" w:rsidRDefault="00B34D4F" w:rsidP="00B34D4F">
                  <w:pPr>
                    <w:pStyle w:val="Stopka"/>
                    <w:jc w:val="center"/>
                    <w:rPr>
                      <w:b w:val="0"/>
                      <w:bCs/>
                      <w:sz w:val="12"/>
                      <w:szCs w:val="12"/>
                    </w:rPr>
                  </w:pPr>
                  <w:r w:rsidRPr="00AD1A82">
                    <w:rPr>
                      <w:noProof/>
                    </w:rPr>
                    <w:drawing>
                      <wp:inline distT="0" distB="0" distL="0" distR="0" wp14:anchorId="39495DAD" wp14:editId="4E9B8FD6">
                        <wp:extent cx="5183505" cy="659765"/>
                        <wp:effectExtent l="0" t="0" r="0" b="6985"/>
                        <wp:docPr id="12320397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3505" cy="659765"/>
                                </a:xfrm>
                                <a:prstGeom prst="rect">
                                  <a:avLst/>
                                </a:prstGeom>
                                <a:noFill/>
                                <a:ln>
                                  <a:noFill/>
                                </a:ln>
                              </pic:spPr>
                            </pic:pic>
                          </a:graphicData>
                        </a:graphic>
                      </wp:inline>
                    </w:drawing>
                  </w:r>
                  <w:r w:rsidRPr="00B74866">
                    <w:rPr>
                      <w:rFonts w:ascii="Verdana" w:hAnsi="Verdana"/>
                      <w:b w:val="0"/>
                      <w:bCs/>
                      <w:sz w:val="18"/>
                      <w:szCs w:val="18"/>
                    </w:rPr>
                    <w:tab/>
                  </w:r>
                  <w:r w:rsidRPr="00B74866">
                    <w:rPr>
                      <w:rFonts w:ascii="Verdana" w:hAnsi="Verdana"/>
                      <w:b w:val="0"/>
                      <w:bCs/>
                      <w:sz w:val="18"/>
                      <w:szCs w:val="18"/>
                    </w:rPr>
                    <w:tab/>
                  </w:r>
                </w:p>
              </w:tc>
              <w:tc>
                <w:tcPr>
                  <w:tcW w:w="4077" w:type="dxa"/>
                  <w:tcBorders>
                    <w:top w:val="nil"/>
                    <w:left w:val="nil"/>
                    <w:bottom w:val="nil"/>
                  </w:tcBorders>
                </w:tcPr>
                <w:p w14:paraId="6597C8BB" w14:textId="275A2CCE" w:rsidR="00CF6A1F" w:rsidRPr="00C05E33" w:rsidRDefault="00CF6A1F" w:rsidP="00CF6A1F">
                  <w:pPr>
                    <w:pStyle w:val="Stopka"/>
                    <w:rPr>
                      <w:rFonts w:ascii="Verdana" w:hAnsi="Verdana"/>
                      <w:b w:val="0"/>
                      <w:bCs/>
                      <w:color w:val="808080" w:themeColor="text2"/>
                      <w:sz w:val="12"/>
                      <w:szCs w:val="14"/>
                    </w:rPr>
                  </w:pPr>
                </w:p>
              </w:tc>
            </w:tr>
          </w:tbl>
          <w:p w14:paraId="51D2EA1E" w14:textId="77777777" w:rsidR="00DB44AF" w:rsidRDefault="00626BEF" w:rsidP="00626BEF">
            <w:pPr>
              <w:pStyle w:val="Stopka"/>
            </w:pPr>
            <w:r w:rsidRPr="00382780">
              <w:rPr>
                <w:rFonts w:asciiTheme="majorHAnsi" w:eastAsiaTheme="majorEastAsia" w:hAnsiTheme="majorHAnsi" w:cstheme="majorBidi"/>
                <w:b w:val="0"/>
                <w:bCs/>
                <w:sz w:val="16"/>
                <w:szCs w:val="16"/>
              </w:rPr>
              <w:t xml:space="preserve">str. </w:t>
            </w:r>
            <w:r w:rsidRPr="00382780">
              <w:rPr>
                <w:rFonts w:eastAsiaTheme="minorEastAsia"/>
                <w:b w:val="0"/>
                <w:bCs/>
                <w:sz w:val="16"/>
                <w:szCs w:val="16"/>
              </w:rPr>
              <w:fldChar w:fldCharType="begin"/>
            </w:r>
            <w:r w:rsidRPr="00382780">
              <w:rPr>
                <w:b w:val="0"/>
                <w:bCs/>
                <w:sz w:val="16"/>
                <w:szCs w:val="16"/>
              </w:rPr>
              <w:instrText>PAGE    \* MERGEFORMAT</w:instrText>
            </w:r>
            <w:r w:rsidRPr="00382780">
              <w:rPr>
                <w:rFonts w:eastAsiaTheme="minorEastAsia"/>
                <w:b w:val="0"/>
                <w:bCs/>
                <w:sz w:val="16"/>
                <w:szCs w:val="16"/>
              </w:rPr>
              <w:fldChar w:fldCharType="separate"/>
            </w:r>
            <w:r>
              <w:rPr>
                <w:rFonts w:eastAsiaTheme="minorEastAsia"/>
                <w:b w:val="0"/>
                <w:bCs/>
                <w:sz w:val="16"/>
                <w:szCs w:val="16"/>
              </w:rPr>
              <w:t>1</w:t>
            </w:r>
            <w:r w:rsidRPr="00382780">
              <w:rPr>
                <w:rFonts w:asciiTheme="majorHAnsi" w:eastAsiaTheme="majorEastAsia" w:hAnsiTheme="majorHAnsi" w:cstheme="majorBidi"/>
                <w:b w:val="0"/>
                <w:bCs/>
                <w:sz w:val="16"/>
                <w:szCs w:val="16"/>
              </w:rPr>
              <w:fldChar w:fldCharType="end"/>
            </w:r>
          </w:p>
        </w:sdtContent>
      </w:sdt>
    </w:sdtContent>
  </w:sdt>
  <w:p w14:paraId="2C9A6AB8" w14:textId="41B181F2" w:rsidR="00626BEF" w:rsidRPr="00B55EF3" w:rsidRDefault="00626BEF" w:rsidP="00626BEF">
    <w:pPr>
      <w:pStyle w:val="Stopka"/>
    </w:pPr>
    <w:r w:rsidRPr="00DA52A1">
      <w:rPr>
        <w:noProof/>
        <w:lang w:eastAsia="pl-PL"/>
      </w:rPr>
      <w:drawing>
        <wp:anchor distT="0" distB="0" distL="114300" distR="114300" simplePos="0" relativeHeight="251658241" behindDoc="1" locked="1" layoutInCell="1" allowOverlap="1" wp14:anchorId="0829C919" wp14:editId="46147203">
          <wp:simplePos x="0" y="0"/>
          <wp:positionH relativeFrom="column">
            <wp:posOffset>4589780</wp:posOffset>
          </wp:positionH>
          <wp:positionV relativeFrom="page">
            <wp:posOffset>9825990</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58242" behindDoc="1" locked="1" layoutInCell="1" allowOverlap="1" wp14:anchorId="1966C432" wp14:editId="1681633F">
              <wp:simplePos x="0" y="0"/>
              <wp:positionH relativeFrom="margin">
                <wp:posOffset>-4445</wp:posOffset>
              </wp:positionH>
              <wp:positionV relativeFrom="page">
                <wp:posOffset>9822180</wp:posOffset>
              </wp:positionV>
              <wp:extent cx="4269600" cy="439200"/>
              <wp:effectExtent l="0" t="0" r="0" b="0"/>
              <wp:wrapNone/>
              <wp:docPr id="2"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ACCFF54" w14:textId="77777777" w:rsidR="00626BEF" w:rsidRDefault="00626BEF" w:rsidP="00626BEF">
                          <w:pPr>
                            <w:pStyle w:val="LukStopka-adres"/>
                          </w:pPr>
                          <w:r>
                            <w:t>Sieć Badawcza Łukasiewicz – PORT Polski Ośrodek Rozwoju Technologii</w:t>
                          </w:r>
                        </w:p>
                        <w:p w14:paraId="056C1289" w14:textId="77777777" w:rsidR="00626BEF" w:rsidRDefault="00626BEF" w:rsidP="00626BEF">
                          <w:pPr>
                            <w:pStyle w:val="LukStopka-adres"/>
                          </w:pPr>
                          <w:r>
                            <w:t>54-066 Wrocław, ul. Stabłowicka 147, Tel: +48 71 734 77 77</w:t>
                          </w:r>
                        </w:p>
                        <w:p w14:paraId="1E0FBD28" w14:textId="77777777" w:rsidR="00626BEF" w:rsidRPr="00B55EF3" w:rsidRDefault="00626BEF" w:rsidP="00626BEF">
                          <w:pPr>
                            <w:pStyle w:val="LukStopka-adres"/>
                          </w:pPr>
                          <w:r w:rsidRPr="00B55EF3">
                            <w:t>E-mail: biuro@port.lukasiewicz.gov.pl | NIP: 894 314 05 23, REGON: 386585168</w:t>
                          </w:r>
                        </w:p>
                        <w:p w14:paraId="5CD86186" w14:textId="77777777" w:rsidR="00626BEF" w:rsidRDefault="00626BEF" w:rsidP="00626BEF">
                          <w:pPr>
                            <w:pStyle w:val="LukStopka-adres"/>
                          </w:pPr>
                          <w:r>
                            <w:t xml:space="preserve">Sąd Rejonowy dla Wrocławia – Fabrycznej we Wrocławiu, VI Wydział Gospodarczy KRS, </w:t>
                          </w:r>
                        </w:p>
                        <w:p w14:paraId="74224225" w14:textId="77777777" w:rsidR="00626BEF" w:rsidRPr="00ED7972" w:rsidRDefault="00626BEF" w:rsidP="00626BEF">
                          <w:pPr>
                            <w:pStyle w:val="LukStopka-adres"/>
                          </w:pPr>
                          <w:r>
                            <w:t xml:space="preserve">Nr KRS: </w:t>
                          </w:r>
                          <w:r w:rsidRPr="00A579DF">
                            <w:t>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966C432"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5ACCFF54" w14:textId="77777777" w:rsidR="00626BEF" w:rsidRDefault="00626BEF" w:rsidP="00626BEF">
                    <w:pPr>
                      <w:pStyle w:val="LukStopka-adres"/>
                    </w:pPr>
                    <w:r>
                      <w:t>Sieć Badawcza Łukasiewicz – PORT Polski Ośrodek Rozwoju Technologii</w:t>
                    </w:r>
                  </w:p>
                  <w:p w14:paraId="056C1289" w14:textId="77777777" w:rsidR="00626BEF" w:rsidRDefault="00626BEF" w:rsidP="00626BEF">
                    <w:pPr>
                      <w:pStyle w:val="LukStopka-adres"/>
                    </w:pPr>
                    <w:r>
                      <w:t>54-066 Wrocław, ul. Stabłowicka 147, Tel: +48 71 734 77 77</w:t>
                    </w:r>
                  </w:p>
                  <w:p w14:paraId="1E0FBD28" w14:textId="77777777" w:rsidR="00626BEF" w:rsidRPr="00B55EF3" w:rsidRDefault="00626BEF" w:rsidP="00626BEF">
                    <w:pPr>
                      <w:pStyle w:val="LukStopka-adres"/>
                    </w:pPr>
                    <w:r w:rsidRPr="00B55EF3">
                      <w:t>E-mail: biuro@port.lukasiewicz.gov.pl | NIP: 894 314 05 23, REGON: 386585168</w:t>
                    </w:r>
                  </w:p>
                  <w:p w14:paraId="5CD86186" w14:textId="77777777" w:rsidR="00626BEF" w:rsidRDefault="00626BEF" w:rsidP="00626BEF">
                    <w:pPr>
                      <w:pStyle w:val="LukStopka-adres"/>
                    </w:pPr>
                    <w:r>
                      <w:t xml:space="preserve">Sąd Rejonowy dla Wrocławia – Fabrycznej we Wrocławiu, VI Wydział Gospodarczy KRS, </w:t>
                    </w:r>
                  </w:p>
                  <w:p w14:paraId="74224225" w14:textId="77777777" w:rsidR="00626BEF" w:rsidRPr="00ED7972" w:rsidRDefault="00626BEF" w:rsidP="00626BEF">
                    <w:pPr>
                      <w:pStyle w:val="LukStopka-adres"/>
                    </w:pPr>
                    <w:r>
                      <w:t xml:space="preserve">Nr KRS: </w:t>
                    </w:r>
                    <w:r w:rsidRPr="00A579DF">
                      <w:t>0000850580</w:t>
                    </w:r>
                  </w:p>
                </w:txbxContent>
              </v:textbox>
              <w10:wrap anchorx="margin" anchory="page"/>
              <w10:anchorlock/>
            </v:shape>
          </w:pict>
        </mc:Fallback>
      </mc:AlternateContent>
    </w:r>
  </w:p>
  <w:p w14:paraId="594C510A" w14:textId="58543AA1" w:rsidR="00D40690" w:rsidRDefault="00D406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8BD4F" w14:textId="77777777" w:rsidR="003F4BA3" w:rsidRPr="00D06D36" w:rsidRDefault="003317CA" w:rsidP="003317CA">
    <w:pPr>
      <w:pStyle w:val="LukStopka-adres"/>
      <w:rPr>
        <w:spacing w:val="2"/>
      </w:rPr>
    </w:pPr>
    <w:r>
      <w:rPr>
        <w:spacing w:val="2"/>
        <w:lang w:eastAsia="pl-PL"/>
      </w:rPr>
      <w:t>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706435"/>
      <w:docPartObj>
        <w:docPartGallery w:val="Page Numbers (Bottom of Page)"/>
        <w:docPartUnique/>
      </w:docPartObj>
    </w:sdtPr>
    <w:sdtEndPr/>
    <w:sdtContent>
      <w:sdt>
        <w:sdtPr>
          <w:id w:val="-788893388"/>
          <w:docPartObj>
            <w:docPartGallery w:val="Page Numbers (Top of Page)"/>
            <w:docPartUnique/>
          </w:docPartObj>
        </w:sdtPr>
        <w:sdtEndPr/>
        <w:sdtContent>
          <w:p w14:paraId="03A39242" w14:textId="77777777" w:rsidR="007E5737" w:rsidRDefault="007E5737" w:rsidP="00DB44AF">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941"/>
              <w:gridCol w:w="222"/>
            </w:tblGrid>
            <w:tr w:rsidR="007E5737" w:rsidRPr="00C05E33" w14:paraId="0484CEF6" w14:textId="77777777" w:rsidTr="007D069A">
              <w:tc>
                <w:tcPr>
                  <w:tcW w:w="4076" w:type="dxa"/>
                  <w:tcBorders>
                    <w:right w:val="nil"/>
                  </w:tcBorders>
                </w:tcPr>
                <w:p w14:paraId="352E8E46" w14:textId="77777777" w:rsidR="007E5737" w:rsidRDefault="007E5737" w:rsidP="007E5737">
                  <w:pPr>
                    <w:pStyle w:val="Stopka"/>
                  </w:pPr>
                  <w:r w:rsidRPr="00FA2081">
                    <w:rPr>
                      <w:b w:val="0"/>
                      <w:bCs/>
                      <w:color w:val="808080" w:themeColor="text2"/>
                      <w:sz w:val="12"/>
                      <w:szCs w:val="12"/>
                    </w:rPr>
                    <w:t xml:space="preserve">Projekt pn. „Optymalizacja selekcji dawców krwi do produkcji terapeutycznych limfocytów T gamma-delta w leczeniu złośliwych nowotworów mózgu", finansowany przez Agencję Badań Medycznych, w ramach Krajowego Planu Odbudowy i Zwiększania Odporności, będącego elementem </w:t>
                  </w:r>
                  <w:r w:rsidRPr="00FA2081">
                    <w:rPr>
                      <w:b w:val="0"/>
                      <w:bCs/>
                      <w:i/>
                      <w:iCs/>
                      <w:color w:val="808080" w:themeColor="text2"/>
                      <w:sz w:val="12"/>
                      <w:szCs w:val="12"/>
                    </w:rPr>
                    <w:t>Inwestycji D3.1.1 Kompleksowy rozwój badań w zakresie nauk medycznych i nauk o zdrowiu</w:t>
                  </w:r>
                  <w:r w:rsidRPr="00FA2081">
                    <w:rPr>
                      <w:b w:val="0"/>
                      <w:bCs/>
                      <w:color w:val="808080" w:themeColor="text2"/>
                      <w:sz w:val="12"/>
                      <w:szCs w:val="12"/>
                    </w:rPr>
                    <w:t>, na podstawie umowy nr</w:t>
                  </w:r>
                  <w:r w:rsidRPr="00FA2081">
                    <w:rPr>
                      <w:color w:val="808080" w:themeColor="text2"/>
                      <w:sz w:val="12"/>
                      <w:szCs w:val="12"/>
                    </w:rPr>
                    <w:t xml:space="preserve"> </w:t>
                  </w:r>
                  <w:r w:rsidRPr="00FA2081">
                    <w:rPr>
                      <w:b w:val="0"/>
                      <w:bCs/>
                      <w:color w:val="808080" w:themeColor="text2"/>
                      <w:sz w:val="12"/>
                      <w:szCs w:val="12"/>
                    </w:rPr>
                    <w:t>2024/ABM/03/KPO/KPOD.07.07-IW.07-0131/24-00</w:t>
                  </w:r>
                </w:p>
                <w:p w14:paraId="5614D1EB" w14:textId="77777777" w:rsidR="007E5737" w:rsidRPr="00B34D4F" w:rsidRDefault="007E5737" w:rsidP="007E5737">
                  <w:pPr>
                    <w:pStyle w:val="Stopka"/>
                    <w:jc w:val="center"/>
                    <w:rPr>
                      <w:b w:val="0"/>
                      <w:bCs/>
                      <w:sz w:val="12"/>
                      <w:szCs w:val="12"/>
                    </w:rPr>
                  </w:pPr>
                  <w:r w:rsidRPr="00AD1A82">
                    <w:rPr>
                      <w:noProof/>
                    </w:rPr>
                    <w:drawing>
                      <wp:inline distT="0" distB="0" distL="0" distR="0" wp14:anchorId="76046BEF" wp14:editId="22ADB559">
                        <wp:extent cx="5183505" cy="659765"/>
                        <wp:effectExtent l="0" t="0" r="0" b="698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3505" cy="659765"/>
                                </a:xfrm>
                                <a:prstGeom prst="rect">
                                  <a:avLst/>
                                </a:prstGeom>
                                <a:noFill/>
                                <a:ln>
                                  <a:noFill/>
                                </a:ln>
                              </pic:spPr>
                            </pic:pic>
                          </a:graphicData>
                        </a:graphic>
                      </wp:inline>
                    </w:drawing>
                  </w:r>
                  <w:r w:rsidRPr="00B74866">
                    <w:rPr>
                      <w:rFonts w:ascii="Verdana" w:hAnsi="Verdana"/>
                      <w:b w:val="0"/>
                      <w:bCs/>
                      <w:sz w:val="18"/>
                      <w:szCs w:val="18"/>
                    </w:rPr>
                    <w:tab/>
                  </w:r>
                  <w:r w:rsidRPr="00B74866">
                    <w:rPr>
                      <w:rFonts w:ascii="Verdana" w:hAnsi="Verdana"/>
                      <w:b w:val="0"/>
                      <w:bCs/>
                      <w:sz w:val="18"/>
                      <w:szCs w:val="18"/>
                    </w:rPr>
                    <w:tab/>
                  </w:r>
                </w:p>
              </w:tc>
              <w:tc>
                <w:tcPr>
                  <w:tcW w:w="4077" w:type="dxa"/>
                  <w:tcBorders>
                    <w:top w:val="nil"/>
                    <w:left w:val="nil"/>
                    <w:bottom w:val="nil"/>
                  </w:tcBorders>
                </w:tcPr>
                <w:p w14:paraId="77C610F0" w14:textId="77777777" w:rsidR="007E5737" w:rsidRPr="00C05E33" w:rsidRDefault="007E5737" w:rsidP="007E5737">
                  <w:pPr>
                    <w:pStyle w:val="Stopka"/>
                    <w:rPr>
                      <w:rFonts w:ascii="Verdana" w:hAnsi="Verdana"/>
                      <w:b w:val="0"/>
                      <w:bCs/>
                      <w:color w:val="808080" w:themeColor="text2"/>
                      <w:sz w:val="12"/>
                      <w:szCs w:val="14"/>
                    </w:rPr>
                  </w:pPr>
                </w:p>
              </w:tc>
            </w:tr>
          </w:tbl>
          <w:p w14:paraId="57F111CB" w14:textId="77777777" w:rsidR="00DB44AF" w:rsidRDefault="00DB44AF" w:rsidP="00DB44AF">
            <w:pPr>
              <w:pStyle w:val="Stopka"/>
            </w:pPr>
            <w:r w:rsidRPr="00382780">
              <w:rPr>
                <w:rFonts w:asciiTheme="majorHAnsi" w:eastAsiaTheme="majorEastAsia" w:hAnsiTheme="majorHAnsi" w:cstheme="majorBidi"/>
                <w:b w:val="0"/>
                <w:bCs/>
                <w:sz w:val="16"/>
                <w:szCs w:val="16"/>
              </w:rPr>
              <w:t xml:space="preserve">str. </w:t>
            </w:r>
            <w:r w:rsidRPr="00382780">
              <w:rPr>
                <w:rFonts w:eastAsiaTheme="minorEastAsia"/>
                <w:b w:val="0"/>
                <w:bCs/>
                <w:sz w:val="16"/>
                <w:szCs w:val="16"/>
              </w:rPr>
              <w:fldChar w:fldCharType="begin"/>
            </w:r>
            <w:r w:rsidRPr="00382780">
              <w:rPr>
                <w:b w:val="0"/>
                <w:bCs/>
                <w:sz w:val="16"/>
                <w:szCs w:val="16"/>
              </w:rPr>
              <w:instrText>PAGE    \* MERGEFORMAT</w:instrText>
            </w:r>
            <w:r w:rsidRPr="00382780">
              <w:rPr>
                <w:rFonts w:eastAsiaTheme="minorEastAsia"/>
                <w:b w:val="0"/>
                <w:bCs/>
                <w:sz w:val="16"/>
                <w:szCs w:val="16"/>
              </w:rPr>
              <w:fldChar w:fldCharType="separate"/>
            </w:r>
            <w:r>
              <w:rPr>
                <w:rFonts w:eastAsiaTheme="minorEastAsia"/>
                <w:b w:val="0"/>
                <w:bCs/>
                <w:sz w:val="16"/>
                <w:szCs w:val="16"/>
              </w:rPr>
              <w:t>1</w:t>
            </w:r>
            <w:r w:rsidRPr="00382780">
              <w:rPr>
                <w:rFonts w:asciiTheme="majorHAnsi" w:eastAsiaTheme="majorEastAsia" w:hAnsiTheme="majorHAnsi" w:cstheme="majorBidi"/>
                <w:b w:val="0"/>
                <w:bCs/>
                <w:sz w:val="16"/>
                <w:szCs w:val="16"/>
              </w:rPr>
              <w:fldChar w:fldCharType="end"/>
            </w:r>
          </w:p>
        </w:sdtContent>
      </w:sdt>
    </w:sdtContent>
  </w:sdt>
  <w:p w14:paraId="5644882A" w14:textId="77777777" w:rsidR="00DB44AF" w:rsidRPr="00B55EF3" w:rsidRDefault="00DB44AF" w:rsidP="00DB44AF">
    <w:pPr>
      <w:pStyle w:val="Stopka"/>
    </w:pPr>
    <w:r w:rsidRPr="00DA52A1">
      <w:rPr>
        <w:noProof/>
        <w:lang w:eastAsia="pl-PL"/>
      </w:rPr>
      <w:drawing>
        <wp:anchor distT="0" distB="0" distL="114300" distR="114300" simplePos="0" relativeHeight="251658244" behindDoc="1" locked="1" layoutInCell="1" allowOverlap="1" wp14:anchorId="2E84E2EE" wp14:editId="3B027F6E">
          <wp:simplePos x="0" y="0"/>
          <wp:positionH relativeFrom="column">
            <wp:posOffset>4589780</wp:posOffset>
          </wp:positionH>
          <wp:positionV relativeFrom="page">
            <wp:posOffset>9825990</wp:posOffset>
          </wp:positionV>
          <wp:extent cx="1231200" cy="8496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58245" behindDoc="1" locked="1" layoutInCell="1" allowOverlap="1" wp14:anchorId="69DF76ED" wp14:editId="3CE24561">
              <wp:simplePos x="0" y="0"/>
              <wp:positionH relativeFrom="margin">
                <wp:posOffset>-4445</wp:posOffset>
              </wp:positionH>
              <wp:positionV relativeFrom="page">
                <wp:posOffset>9822180</wp:posOffset>
              </wp:positionV>
              <wp:extent cx="4269600" cy="439200"/>
              <wp:effectExtent l="0" t="0" r="0" b="0"/>
              <wp:wrapNone/>
              <wp:docPr id="18" name="Pole tekstow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10FDAD77" w14:textId="77777777" w:rsidR="00DB44AF" w:rsidRDefault="00DB44AF" w:rsidP="00DB44AF">
                          <w:pPr>
                            <w:pStyle w:val="LukStopka-adres"/>
                          </w:pPr>
                          <w:r>
                            <w:t>Sieć Badawcza Łukasiewicz – PORT Polski Ośrodek Rozwoju Technologii</w:t>
                          </w:r>
                        </w:p>
                        <w:p w14:paraId="6EF458F0" w14:textId="77777777" w:rsidR="00DB44AF" w:rsidRDefault="00DB44AF" w:rsidP="00DB44AF">
                          <w:pPr>
                            <w:pStyle w:val="LukStopka-adres"/>
                          </w:pPr>
                          <w:r>
                            <w:t>54-066 Wrocław, ul. Stabłowicka 147, Tel: +48 71 734 77 77</w:t>
                          </w:r>
                        </w:p>
                        <w:p w14:paraId="2F04DD8F" w14:textId="77777777" w:rsidR="00DB44AF" w:rsidRPr="00B55EF3" w:rsidRDefault="00DB44AF" w:rsidP="00DB44AF">
                          <w:pPr>
                            <w:pStyle w:val="LukStopka-adres"/>
                          </w:pPr>
                          <w:r w:rsidRPr="00B55EF3">
                            <w:t>E-mail: biuro@port.lukasiewicz.gov.pl | NIP: 894 314 05 23, REGON: 386585168</w:t>
                          </w:r>
                        </w:p>
                        <w:p w14:paraId="68B47FDA" w14:textId="77777777" w:rsidR="00DB44AF" w:rsidRDefault="00DB44AF" w:rsidP="00DB44AF">
                          <w:pPr>
                            <w:pStyle w:val="LukStopka-adres"/>
                          </w:pPr>
                          <w:r>
                            <w:t xml:space="preserve">Sąd Rejonowy dla Wrocławia – Fabrycznej we Wrocławiu, VI Wydział Gospodarczy KRS, </w:t>
                          </w:r>
                        </w:p>
                        <w:p w14:paraId="6F99C448" w14:textId="77777777" w:rsidR="00DB44AF" w:rsidRPr="00ED7972" w:rsidRDefault="00DB44AF" w:rsidP="00DB44AF">
                          <w:pPr>
                            <w:pStyle w:val="LukStopka-adres"/>
                          </w:pPr>
                          <w:r>
                            <w:t xml:space="preserve">Nr KRS: </w:t>
                          </w:r>
                          <w:r w:rsidRPr="00A579DF">
                            <w:t>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9DF76ED" id="_x0000_t202" coordsize="21600,21600" o:spt="202" path="m,l,21600r21600,l21600,xe">
              <v:stroke joinstyle="miter"/>
              <v:path gradientshapeok="t" o:connecttype="rect"/>
            </v:shapetype>
            <v:shape id="Pole tekstowe 18" o:spid="_x0000_s1027" type="#_x0000_t202" style="position:absolute;left:0;text-align:left;margin-left:-.35pt;margin-top:773.4pt;width:336.2pt;height:34.6pt;z-index:-25165823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" filled="f" stroked="f">
              <o:lock v:ext="edit" aspectratio="t"/>
              <v:textbox style="mso-fit-shape-to-text:t" inset="0,0,0,0">
                <w:txbxContent>
                  <w:p w14:paraId="10FDAD77" w14:textId="77777777" w:rsidR="00DB44AF" w:rsidRDefault="00DB44AF" w:rsidP="00DB44AF">
                    <w:pPr>
                      <w:pStyle w:val="LukStopka-adres"/>
                    </w:pPr>
                    <w:r>
                      <w:t>Sieć Badawcza Łukasiewicz – PORT Polski Ośrodek Rozwoju Technologii</w:t>
                    </w:r>
                  </w:p>
                  <w:p w14:paraId="6EF458F0" w14:textId="77777777" w:rsidR="00DB44AF" w:rsidRDefault="00DB44AF" w:rsidP="00DB44AF">
                    <w:pPr>
                      <w:pStyle w:val="LukStopka-adres"/>
                    </w:pPr>
                    <w:r>
                      <w:t>54-066 Wrocław, ul. Stabłowicka 147, Tel: +48 71 734 77 77</w:t>
                    </w:r>
                  </w:p>
                  <w:p w14:paraId="2F04DD8F" w14:textId="77777777" w:rsidR="00DB44AF" w:rsidRPr="00B55EF3" w:rsidRDefault="00DB44AF" w:rsidP="00DB44AF">
                    <w:pPr>
                      <w:pStyle w:val="LukStopka-adres"/>
                    </w:pPr>
                    <w:r w:rsidRPr="00B55EF3">
                      <w:t>E-mail: biuro@port.lukasiewicz.gov.pl | NIP: 894 314 05 23, REGON: 386585168</w:t>
                    </w:r>
                  </w:p>
                  <w:p w14:paraId="68B47FDA" w14:textId="77777777" w:rsidR="00DB44AF" w:rsidRDefault="00DB44AF" w:rsidP="00DB44AF">
                    <w:pPr>
                      <w:pStyle w:val="LukStopka-adres"/>
                    </w:pPr>
                    <w:r>
                      <w:t xml:space="preserve">Sąd Rejonowy dla Wrocławia – Fabrycznej we Wrocławiu, VI Wydział Gospodarczy KRS, </w:t>
                    </w:r>
                  </w:p>
                  <w:p w14:paraId="6F99C448" w14:textId="77777777" w:rsidR="00DB44AF" w:rsidRPr="00ED7972" w:rsidRDefault="00DB44AF" w:rsidP="00DB44AF">
                    <w:pPr>
                      <w:pStyle w:val="LukStopka-adres"/>
                    </w:pPr>
                    <w:r>
                      <w:t xml:space="preserve">Nr KRS: </w:t>
                    </w:r>
                    <w:r w:rsidRPr="00A579DF">
                      <w:t>0000850580</w:t>
                    </w:r>
                  </w:p>
                </w:txbxContent>
              </v:textbox>
              <w10:wrap anchorx="margin" anchory="page"/>
              <w10:anchorlock/>
            </v:shape>
          </w:pict>
        </mc:Fallback>
      </mc:AlternateContent>
    </w:r>
  </w:p>
  <w:p w14:paraId="73BC46C2" w14:textId="14716F3B" w:rsidR="00C54F92" w:rsidRDefault="00C54F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9B735" w14:textId="77777777" w:rsidR="00BC2889" w:rsidRDefault="00BC2889" w:rsidP="006747BD">
      <w:pPr>
        <w:spacing w:after="0" w:line="240" w:lineRule="auto"/>
      </w:pPr>
      <w:r>
        <w:separator/>
      </w:r>
    </w:p>
  </w:footnote>
  <w:footnote w:type="continuationSeparator" w:id="0">
    <w:p w14:paraId="29C6AFFC" w14:textId="77777777" w:rsidR="00BC2889" w:rsidRDefault="00BC2889" w:rsidP="006747BD">
      <w:pPr>
        <w:spacing w:after="0" w:line="240" w:lineRule="auto"/>
      </w:pPr>
      <w:r>
        <w:continuationSeparator/>
      </w:r>
    </w:p>
  </w:footnote>
  <w:footnote w:type="continuationNotice" w:id="1">
    <w:p w14:paraId="0D07B741" w14:textId="77777777" w:rsidR="00BC2889" w:rsidRDefault="00BC2889">
      <w:pPr>
        <w:spacing w:after="0" w:line="240" w:lineRule="auto"/>
      </w:pPr>
    </w:p>
  </w:footnote>
  <w:footnote w:id="2">
    <w:p w14:paraId="613B09C6" w14:textId="77777777" w:rsidR="004F778A" w:rsidRPr="0061502A" w:rsidRDefault="004F778A" w:rsidP="004F778A">
      <w:pPr>
        <w:pStyle w:val="Tekstprzypisudolnego"/>
        <w:rPr>
          <w:rFonts w:ascii="Verdana" w:hAnsi="Verdana"/>
        </w:rPr>
      </w:pPr>
      <w:r w:rsidRPr="0061502A">
        <w:rPr>
          <w:rStyle w:val="Odwoanieprzypisudolnego"/>
          <w:rFonts w:ascii="Verdana" w:hAnsi="Verdana"/>
        </w:rPr>
        <w:footnoteRef/>
      </w:r>
      <w:r w:rsidRPr="0061502A">
        <w:rPr>
          <w:rFonts w:ascii="Verdana" w:hAnsi="Verdana"/>
        </w:rPr>
        <w:t xml:space="preserve"> Niepotrzebne skreślić.</w:t>
      </w:r>
    </w:p>
  </w:footnote>
  <w:footnote w:id="3">
    <w:p w14:paraId="30F2DA48" w14:textId="77777777" w:rsidR="004F778A" w:rsidRPr="0061502A" w:rsidRDefault="004F778A" w:rsidP="004F778A">
      <w:pPr>
        <w:pStyle w:val="Tekstprzypisudolnego"/>
        <w:rPr>
          <w:rFonts w:ascii="Verdana" w:hAnsi="Verdana"/>
        </w:rPr>
      </w:pPr>
      <w:r w:rsidRPr="0061502A">
        <w:rPr>
          <w:rStyle w:val="Odwoanieprzypisudolnego"/>
          <w:rFonts w:ascii="Verdana" w:hAnsi="Verdana"/>
        </w:rPr>
        <w:footnoteRef/>
      </w:r>
      <w:r w:rsidRPr="0061502A">
        <w:rPr>
          <w:rFonts w:ascii="Verdana" w:hAnsi="Verdana"/>
        </w:rPr>
        <w:t xml:space="preserve"> Niewłaściwe skreślić.</w:t>
      </w:r>
    </w:p>
  </w:footnote>
  <w:footnote w:id="4">
    <w:p w14:paraId="6FACBE77" w14:textId="77777777" w:rsidR="004F778A" w:rsidRPr="0061502A" w:rsidRDefault="004F778A" w:rsidP="004F778A">
      <w:pPr>
        <w:pStyle w:val="Tekstprzypisudolnego"/>
        <w:rPr>
          <w:rFonts w:ascii="Verdana" w:hAnsi="Verdana"/>
        </w:rPr>
      </w:pPr>
      <w:r w:rsidRPr="0061502A">
        <w:rPr>
          <w:rStyle w:val="Odwoanieprzypisudolnego"/>
          <w:rFonts w:ascii="Verdana" w:hAnsi="Verdana"/>
        </w:rPr>
        <w:footnoteRef/>
      </w:r>
      <w:r w:rsidRPr="0061502A">
        <w:rPr>
          <w:rFonts w:ascii="Verdana" w:hAnsi="Verdana"/>
        </w:rPr>
        <w:t xml:space="preserve"> </w:t>
      </w:r>
      <w:r>
        <w:rPr>
          <w:rFonts w:ascii="Verdana" w:hAnsi="Verdana"/>
        </w:rPr>
        <w:t>N</w:t>
      </w:r>
      <w:r w:rsidRPr="0061502A">
        <w:rPr>
          <w:rFonts w:ascii="Verdana" w:hAnsi="Verdana"/>
        </w:rPr>
        <w:t>iepotrzebne skreślić.</w:t>
      </w:r>
    </w:p>
  </w:footnote>
  <w:footnote w:id="5">
    <w:p w14:paraId="5113D1EB" w14:textId="77777777" w:rsidR="004F778A" w:rsidRPr="0061502A" w:rsidRDefault="004F778A" w:rsidP="004F778A">
      <w:pPr>
        <w:pStyle w:val="Tekstprzypisudolnego"/>
        <w:rPr>
          <w:rFonts w:ascii="Verdana" w:hAnsi="Verdana"/>
        </w:rPr>
      </w:pPr>
      <w:r w:rsidRPr="0061502A">
        <w:rPr>
          <w:rStyle w:val="Odwoanieprzypisudolnego"/>
          <w:rFonts w:ascii="Verdana" w:hAnsi="Verdana"/>
        </w:rPr>
        <w:footnoteRef/>
      </w:r>
      <w:r w:rsidRPr="0061502A">
        <w:rPr>
          <w:rFonts w:ascii="Verdana" w:hAnsi="Verdana"/>
        </w:rPr>
        <w:t xml:space="preserve"> Niewłaściwe skreślić.</w:t>
      </w:r>
    </w:p>
  </w:footnote>
  <w:footnote w:id="6">
    <w:p w14:paraId="0068F36D" w14:textId="0B9020DB" w:rsidR="004F778A" w:rsidRPr="0061502A" w:rsidRDefault="004F778A" w:rsidP="004F778A">
      <w:pPr>
        <w:pStyle w:val="Tekstprzypisudolnego"/>
        <w:rPr>
          <w:rFonts w:ascii="Verdana" w:hAnsi="Verdana"/>
        </w:rPr>
      </w:pPr>
      <w:r w:rsidRPr="0061502A">
        <w:rPr>
          <w:rStyle w:val="Odwoanieprzypisudolnego"/>
          <w:rFonts w:ascii="Verdana" w:hAnsi="Verdana"/>
        </w:rPr>
        <w:footnoteRef/>
      </w:r>
      <w:r w:rsidRPr="0061502A">
        <w:rPr>
          <w:rFonts w:ascii="Verdana" w:hAnsi="Verdana"/>
        </w:rPr>
        <w:t xml:space="preserve"> Wypełnić w przypadku, gdy </w:t>
      </w:r>
      <w:r w:rsidR="00CE09C1" w:rsidRPr="00F21D51">
        <w:rPr>
          <w:rFonts w:ascii="Verdana" w:hAnsi="Verdana"/>
        </w:rPr>
        <w:t>Usługi</w:t>
      </w:r>
      <w:r w:rsidR="00CE09C1">
        <w:rPr>
          <w:rFonts w:ascii="Verdana" w:hAnsi="Verdana"/>
        </w:rPr>
        <w:t xml:space="preserve"> </w:t>
      </w:r>
      <w:r w:rsidRPr="0061502A">
        <w:rPr>
          <w:rFonts w:ascii="Verdana" w:hAnsi="Verdana"/>
        </w:rPr>
        <w:t xml:space="preserve">zostaną </w:t>
      </w:r>
      <w:r w:rsidR="00CE09C1">
        <w:rPr>
          <w:rFonts w:ascii="Verdana" w:hAnsi="Verdana"/>
        </w:rPr>
        <w:t>zrealizowane</w:t>
      </w:r>
      <w:r w:rsidRPr="0061502A">
        <w:rPr>
          <w:rFonts w:ascii="Verdana" w:hAnsi="Verdana"/>
        </w:rPr>
        <w:t xml:space="preserve"> w części lub nie zostaną odebrane oraz w jakim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BCE3" w14:textId="311A90F2" w:rsidR="002C5CFA" w:rsidRDefault="00B34D4F" w:rsidP="00B34D4F">
    <w:pPr>
      <w:pStyle w:val="Nagwek"/>
      <w:jc w:val="right"/>
    </w:pPr>
    <w:r w:rsidRPr="00AD1A82">
      <w:rPr>
        <w:noProof/>
      </w:rPr>
      <w:drawing>
        <wp:inline distT="0" distB="0" distL="0" distR="0" wp14:anchorId="633751F4" wp14:editId="5C4FE6C3">
          <wp:extent cx="1990725" cy="822541"/>
          <wp:effectExtent l="0" t="0" r="0" b="0"/>
          <wp:docPr id="4820284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1965" cy="827185"/>
                  </a:xfrm>
                  <a:prstGeom prst="rect">
                    <a:avLst/>
                  </a:prstGeom>
                  <a:noFill/>
                  <a:ln>
                    <a:noFill/>
                  </a:ln>
                </pic:spPr>
              </pic:pic>
            </a:graphicData>
          </a:graphic>
        </wp:inline>
      </w:drawing>
    </w:r>
    <w:r w:rsidR="0099379C" w:rsidRPr="005D102F">
      <w:rPr>
        <w:noProof/>
        <w:lang w:eastAsia="pl-PL"/>
      </w:rPr>
      <w:drawing>
        <wp:anchor distT="0" distB="0" distL="114300" distR="114300" simplePos="0" relativeHeight="251658240" behindDoc="1" locked="1" layoutInCell="1" allowOverlap="1" wp14:anchorId="462CBC1E" wp14:editId="3D39A483">
          <wp:simplePos x="0" y="0"/>
          <wp:positionH relativeFrom="column">
            <wp:posOffset>-1080135</wp:posOffset>
          </wp:positionH>
          <wp:positionV relativeFrom="page">
            <wp:posOffset>532765</wp:posOffset>
          </wp:positionV>
          <wp:extent cx="792000" cy="1609200"/>
          <wp:effectExtent l="0" t="0" r="825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2000" cy="160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BB309C"/>
    <w:multiLevelType w:val="hybridMultilevel"/>
    <w:tmpl w:val="0C3EF6D4"/>
    <w:lvl w:ilvl="0" w:tplc="7A8CE170">
      <w:start w:val="2"/>
      <w:numFmt w:val="decimal"/>
      <w:lvlText w:val="%1."/>
      <w:lvlJc w:val="left"/>
      <w:pPr>
        <w:ind w:left="1212" w:hanging="786"/>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4D63A44"/>
    <w:multiLevelType w:val="hybridMultilevel"/>
    <w:tmpl w:val="EB5A5A60"/>
    <w:lvl w:ilvl="0" w:tplc="406860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247027"/>
    <w:multiLevelType w:val="hybridMultilevel"/>
    <w:tmpl w:val="545CBF3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0C0253"/>
    <w:multiLevelType w:val="hybridMultilevel"/>
    <w:tmpl w:val="775A3E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1646DC2"/>
    <w:multiLevelType w:val="hybridMultilevel"/>
    <w:tmpl w:val="0ACA5C14"/>
    <w:name w:val="WW8Num42"/>
    <w:lvl w:ilvl="0" w:tplc="764A6AC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6A53FC5"/>
    <w:multiLevelType w:val="hybridMultilevel"/>
    <w:tmpl w:val="74485EE2"/>
    <w:lvl w:ilvl="0" w:tplc="C20CE2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08A61A4"/>
    <w:multiLevelType w:val="hybridMultilevel"/>
    <w:tmpl w:val="3516FAF8"/>
    <w:lvl w:ilvl="0" w:tplc="1DF80C7C">
      <w:start w:val="5"/>
      <w:numFmt w:val="decimal"/>
      <w:lvlText w:val="%1)"/>
      <w:lvlJc w:val="left"/>
      <w:pPr>
        <w:ind w:left="644" w:hanging="360"/>
      </w:pPr>
      <w:rPr>
        <w:rFonts w:eastAsia="ヒラギノ角ゴ Pro W3"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543C1D"/>
    <w:multiLevelType w:val="hybridMultilevel"/>
    <w:tmpl w:val="BFEAF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0EE35BD"/>
    <w:multiLevelType w:val="hybridMultilevel"/>
    <w:tmpl w:val="BFB4E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493A2A"/>
    <w:multiLevelType w:val="hybridMultilevel"/>
    <w:tmpl w:val="3652756A"/>
    <w:lvl w:ilvl="0" w:tplc="BF084E1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574D62"/>
    <w:multiLevelType w:val="hybridMultilevel"/>
    <w:tmpl w:val="D7BCDCE8"/>
    <w:lvl w:ilvl="0" w:tplc="48A07E5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E5B12BD"/>
    <w:multiLevelType w:val="hybridMultilevel"/>
    <w:tmpl w:val="7DFC8D54"/>
    <w:lvl w:ilvl="0" w:tplc="DDCA25F2">
      <w:start w:val="10"/>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8BE0A16"/>
    <w:multiLevelType w:val="hybridMultilevel"/>
    <w:tmpl w:val="2D022930"/>
    <w:lvl w:ilvl="0" w:tplc="C5387F8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C2648E7"/>
    <w:multiLevelType w:val="hybridMultilevel"/>
    <w:tmpl w:val="DA929C76"/>
    <w:lvl w:ilvl="0" w:tplc="263645E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0CE5851"/>
    <w:multiLevelType w:val="hybridMultilevel"/>
    <w:tmpl w:val="1B24B382"/>
    <w:lvl w:ilvl="0" w:tplc="08668856">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21428"/>
    <w:multiLevelType w:val="hybridMultilevel"/>
    <w:tmpl w:val="C57A747E"/>
    <w:lvl w:ilvl="0" w:tplc="04150011">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BC3F80"/>
    <w:multiLevelType w:val="hybridMultilevel"/>
    <w:tmpl w:val="B4F6C072"/>
    <w:lvl w:ilvl="0" w:tplc="DDDE1C3C">
      <w:start w:val="1"/>
      <w:numFmt w:val="decimal"/>
      <w:lvlText w:val="%1)"/>
      <w:lvlJc w:val="left"/>
      <w:pPr>
        <w:ind w:left="1327" w:hanging="7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EF54384"/>
    <w:multiLevelType w:val="hybridMultilevel"/>
    <w:tmpl w:val="BF165294"/>
    <w:lvl w:ilvl="0" w:tplc="4E5ECB2A">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3550537">
    <w:abstractNumId w:val="9"/>
  </w:num>
  <w:num w:numId="2" w16cid:durableId="1581056482">
    <w:abstractNumId w:val="8"/>
  </w:num>
  <w:num w:numId="3" w16cid:durableId="1496384139">
    <w:abstractNumId w:val="3"/>
  </w:num>
  <w:num w:numId="4" w16cid:durableId="583102089">
    <w:abstractNumId w:val="2"/>
  </w:num>
  <w:num w:numId="5" w16cid:durableId="167258811">
    <w:abstractNumId w:val="1"/>
  </w:num>
  <w:num w:numId="6" w16cid:durableId="581448606">
    <w:abstractNumId w:val="0"/>
  </w:num>
  <w:num w:numId="7" w16cid:durableId="28916007">
    <w:abstractNumId w:val="7"/>
  </w:num>
  <w:num w:numId="8" w16cid:durableId="557400768">
    <w:abstractNumId w:val="6"/>
  </w:num>
  <w:num w:numId="9" w16cid:durableId="428238543">
    <w:abstractNumId w:val="5"/>
  </w:num>
  <w:num w:numId="10" w16cid:durableId="1851217307">
    <w:abstractNumId w:val="4"/>
  </w:num>
  <w:num w:numId="11" w16cid:durableId="1174303032">
    <w:abstractNumId w:val="18"/>
  </w:num>
  <w:num w:numId="12" w16cid:durableId="864517495">
    <w:abstractNumId w:val="23"/>
  </w:num>
  <w:num w:numId="13" w16cid:durableId="1866598115">
    <w:abstractNumId w:val="26"/>
  </w:num>
  <w:num w:numId="14" w16cid:durableId="896625197">
    <w:abstractNumId w:val="15"/>
  </w:num>
  <w:num w:numId="15" w16cid:durableId="2011565199">
    <w:abstractNumId w:val="22"/>
  </w:num>
  <w:num w:numId="16" w16cid:durableId="1005134680">
    <w:abstractNumId w:val="17"/>
  </w:num>
  <w:num w:numId="17" w16cid:durableId="2074544122">
    <w:abstractNumId w:val="29"/>
  </w:num>
  <w:num w:numId="18" w16cid:durableId="1356809764">
    <w:abstractNumId w:val="10"/>
  </w:num>
  <w:num w:numId="19" w16cid:durableId="926887648">
    <w:abstractNumId w:val="24"/>
  </w:num>
  <w:num w:numId="20" w16cid:durableId="643700379">
    <w:abstractNumId w:val="16"/>
  </w:num>
  <w:num w:numId="21" w16cid:durableId="1954708627">
    <w:abstractNumId w:val="11"/>
  </w:num>
  <w:num w:numId="22" w16cid:durableId="369035821">
    <w:abstractNumId w:val="25"/>
  </w:num>
  <w:num w:numId="23" w16cid:durableId="1808475749">
    <w:abstractNumId w:val="14"/>
  </w:num>
  <w:num w:numId="24" w16cid:durableId="213858952">
    <w:abstractNumId w:val="21"/>
  </w:num>
  <w:num w:numId="25" w16cid:durableId="645399666">
    <w:abstractNumId w:val="12"/>
  </w:num>
  <w:num w:numId="26" w16cid:durableId="251088055">
    <w:abstractNumId w:val="19"/>
  </w:num>
  <w:num w:numId="27" w16cid:durableId="1792163012">
    <w:abstractNumId w:val="13"/>
  </w:num>
  <w:num w:numId="28" w16cid:durableId="1698775836">
    <w:abstractNumId w:val="28"/>
  </w:num>
  <w:num w:numId="29" w16cid:durableId="1109349237">
    <w:abstractNumId w:val="20"/>
  </w:num>
  <w:num w:numId="30" w16cid:durableId="1709842725">
    <w:abstractNumId w:val="30"/>
  </w:num>
  <w:num w:numId="31" w16cid:durableId="202253888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02F"/>
    <w:rsid w:val="0000331C"/>
    <w:rsid w:val="000172A5"/>
    <w:rsid w:val="00037F3C"/>
    <w:rsid w:val="00050249"/>
    <w:rsid w:val="00056907"/>
    <w:rsid w:val="00070438"/>
    <w:rsid w:val="00070FE0"/>
    <w:rsid w:val="000737AD"/>
    <w:rsid w:val="00077647"/>
    <w:rsid w:val="000913DF"/>
    <w:rsid w:val="000A2EB0"/>
    <w:rsid w:val="000A4DB7"/>
    <w:rsid w:val="000A75D3"/>
    <w:rsid w:val="000B1822"/>
    <w:rsid w:val="000C0AEE"/>
    <w:rsid w:val="000C2AA0"/>
    <w:rsid w:val="000C456A"/>
    <w:rsid w:val="000C515D"/>
    <w:rsid w:val="000C5EE7"/>
    <w:rsid w:val="000D2F0F"/>
    <w:rsid w:val="000E71DA"/>
    <w:rsid w:val="000F41E8"/>
    <w:rsid w:val="00102DF7"/>
    <w:rsid w:val="0013181E"/>
    <w:rsid w:val="00133D8A"/>
    <w:rsid w:val="00134929"/>
    <w:rsid w:val="00136831"/>
    <w:rsid w:val="0013799A"/>
    <w:rsid w:val="00151A67"/>
    <w:rsid w:val="00153498"/>
    <w:rsid w:val="00156265"/>
    <w:rsid w:val="00162597"/>
    <w:rsid w:val="00162E8A"/>
    <w:rsid w:val="0016603A"/>
    <w:rsid w:val="0016644E"/>
    <w:rsid w:val="00171CBA"/>
    <w:rsid w:val="001731B0"/>
    <w:rsid w:val="001746CB"/>
    <w:rsid w:val="0018085E"/>
    <w:rsid w:val="001A0BD2"/>
    <w:rsid w:val="001A3CAC"/>
    <w:rsid w:val="001A5D5E"/>
    <w:rsid w:val="001C01A9"/>
    <w:rsid w:val="001C0A50"/>
    <w:rsid w:val="001D73EC"/>
    <w:rsid w:val="001D7A19"/>
    <w:rsid w:val="001E0696"/>
    <w:rsid w:val="001E0B31"/>
    <w:rsid w:val="001E64E2"/>
    <w:rsid w:val="001E7134"/>
    <w:rsid w:val="001F3C13"/>
    <w:rsid w:val="001F400E"/>
    <w:rsid w:val="002052D0"/>
    <w:rsid w:val="00206C4F"/>
    <w:rsid w:val="002127A0"/>
    <w:rsid w:val="00214F6C"/>
    <w:rsid w:val="00215847"/>
    <w:rsid w:val="002162AE"/>
    <w:rsid w:val="0022387D"/>
    <w:rsid w:val="00227D85"/>
    <w:rsid w:val="00231524"/>
    <w:rsid w:val="00244538"/>
    <w:rsid w:val="00245E75"/>
    <w:rsid w:val="002661BC"/>
    <w:rsid w:val="00290D7F"/>
    <w:rsid w:val="00292C1D"/>
    <w:rsid w:val="00294512"/>
    <w:rsid w:val="002B5E35"/>
    <w:rsid w:val="002C101F"/>
    <w:rsid w:val="002C43B8"/>
    <w:rsid w:val="002C5CFA"/>
    <w:rsid w:val="002D3722"/>
    <w:rsid w:val="002D48BE"/>
    <w:rsid w:val="002E0322"/>
    <w:rsid w:val="002E619D"/>
    <w:rsid w:val="002E76AB"/>
    <w:rsid w:val="002F4540"/>
    <w:rsid w:val="00302D1E"/>
    <w:rsid w:val="003057A3"/>
    <w:rsid w:val="003123AC"/>
    <w:rsid w:val="003164FE"/>
    <w:rsid w:val="003201B8"/>
    <w:rsid w:val="00327096"/>
    <w:rsid w:val="003317CA"/>
    <w:rsid w:val="00335F9F"/>
    <w:rsid w:val="00346C00"/>
    <w:rsid w:val="00354A18"/>
    <w:rsid w:val="003552C9"/>
    <w:rsid w:val="003605A5"/>
    <w:rsid w:val="0036225B"/>
    <w:rsid w:val="00384FBE"/>
    <w:rsid w:val="003B11D3"/>
    <w:rsid w:val="003C0E41"/>
    <w:rsid w:val="003C46BD"/>
    <w:rsid w:val="003D379C"/>
    <w:rsid w:val="003F30F2"/>
    <w:rsid w:val="003F4BA3"/>
    <w:rsid w:val="003F508B"/>
    <w:rsid w:val="0040251A"/>
    <w:rsid w:val="004031E2"/>
    <w:rsid w:val="004034A9"/>
    <w:rsid w:val="00404313"/>
    <w:rsid w:val="004208B7"/>
    <w:rsid w:val="004366DC"/>
    <w:rsid w:val="0044241B"/>
    <w:rsid w:val="004459B0"/>
    <w:rsid w:val="0044610C"/>
    <w:rsid w:val="0044697B"/>
    <w:rsid w:val="00464BC3"/>
    <w:rsid w:val="004816DB"/>
    <w:rsid w:val="00485B5E"/>
    <w:rsid w:val="0049107E"/>
    <w:rsid w:val="004A006F"/>
    <w:rsid w:val="004C1753"/>
    <w:rsid w:val="004D444D"/>
    <w:rsid w:val="004D527A"/>
    <w:rsid w:val="004D79C8"/>
    <w:rsid w:val="004E52BE"/>
    <w:rsid w:val="004F5805"/>
    <w:rsid w:val="004F778A"/>
    <w:rsid w:val="00503AE3"/>
    <w:rsid w:val="00513B33"/>
    <w:rsid w:val="00526CDD"/>
    <w:rsid w:val="005272A9"/>
    <w:rsid w:val="00537203"/>
    <w:rsid w:val="005405ED"/>
    <w:rsid w:val="005537A5"/>
    <w:rsid w:val="00561949"/>
    <w:rsid w:val="00571F3F"/>
    <w:rsid w:val="005823F1"/>
    <w:rsid w:val="00595546"/>
    <w:rsid w:val="005956B0"/>
    <w:rsid w:val="005C4549"/>
    <w:rsid w:val="005D102F"/>
    <w:rsid w:val="005D1495"/>
    <w:rsid w:val="005D1A4A"/>
    <w:rsid w:val="005D33B8"/>
    <w:rsid w:val="005D605E"/>
    <w:rsid w:val="005E329A"/>
    <w:rsid w:val="005E65BB"/>
    <w:rsid w:val="0060650F"/>
    <w:rsid w:val="0061279C"/>
    <w:rsid w:val="006131BB"/>
    <w:rsid w:val="00616962"/>
    <w:rsid w:val="00623116"/>
    <w:rsid w:val="00626BEF"/>
    <w:rsid w:val="00641643"/>
    <w:rsid w:val="0066349F"/>
    <w:rsid w:val="006742C2"/>
    <w:rsid w:val="006747BD"/>
    <w:rsid w:val="00683811"/>
    <w:rsid w:val="006919BD"/>
    <w:rsid w:val="00692CF3"/>
    <w:rsid w:val="006946A6"/>
    <w:rsid w:val="006A5D9A"/>
    <w:rsid w:val="006A7E14"/>
    <w:rsid w:val="006B575D"/>
    <w:rsid w:val="006B6FBD"/>
    <w:rsid w:val="006C01A9"/>
    <w:rsid w:val="006C127A"/>
    <w:rsid w:val="006C39A8"/>
    <w:rsid w:val="006D6DE5"/>
    <w:rsid w:val="006E5990"/>
    <w:rsid w:val="006F2E10"/>
    <w:rsid w:val="006F645A"/>
    <w:rsid w:val="006F7E5F"/>
    <w:rsid w:val="00713997"/>
    <w:rsid w:val="007154E0"/>
    <w:rsid w:val="007166BB"/>
    <w:rsid w:val="00716901"/>
    <w:rsid w:val="00720DC1"/>
    <w:rsid w:val="007265EB"/>
    <w:rsid w:val="007344CE"/>
    <w:rsid w:val="00744BF9"/>
    <w:rsid w:val="00747F9B"/>
    <w:rsid w:val="007539D4"/>
    <w:rsid w:val="00764305"/>
    <w:rsid w:val="00791C1D"/>
    <w:rsid w:val="007939C2"/>
    <w:rsid w:val="007A4F81"/>
    <w:rsid w:val="007A7F51"/>
    <w:rsid w:val="007B3869"/>
    <w:rsid w:val="007D069A"/>
    <w:rsid w:val="007D7E1B"/>
    <w:rsid w:val="007E5737"/>
    <w:rsid w:val="007E5974"/>
    <w:rsid w:val="007F433F"/>
    <w:rsid w:val="00805D30"/>
    <w:rsid w:val="00805DF6"/>
    <w:rsid w:val="00821F16"/>
    <w:rsid w:val="0083227C"/>
    <w:rsid w:val="00833066"/>
    <w:rsid w:val="008368C0"/>
    <w:rsid w:val="0084396A"/>
    <w:rsid w:val="008442CF"/>
    <w:rsid w:val="00845954"/>
    <w:rsid w:val="008460ED"/>
    <w:rsid w:val="00854B7B"/>
    <w:rsid w:val="00865588"/>
    <w:rsid w:val="00867694"/>
    <w:rsid w:val="00872486"/>
    <w:rsid w:val="00891AC8"/>
    <w:rsid w:val="00893DC9"/>
    <w:rsid w:val="00895C00"/>
    <w:rsid w:val="008A74A6"/>
    <w:rsid w:val="008B6556"/>
    <w:rsid w:val="008C1729"/>
    <w:rsid w:val="008C75DD"/>
    <w:rsid w:val="008D02AD"/>
    <w:rsid w:val="008D38BC"/>
    <w:rsid w:val="008E1938"/>
    <w:rsid w:val="008F027B"/>
    <w:rsid w:val="008F0B16"/>
    <w:rsid w:val="008F209D"/>
    <w:rsid w:val="00900566"/>
    <w:rsid w:val="00901522"/>
    <w:rsid w:val="009259E4"/>
    <w:rsid w:val="00930597"/>
    <w:rsid w:val="009428D4"/>
    <w:rsid w:val="00963472"/>
    <w:rsid w:val="0097551C"/>
    <w:rsid w:val="00976543"/>
    <w:rsid w:val="00990BC8"/>
    <w:rsid w:val="0099379C"/>
    <w:rsid w:val="009A747B"/>
    <w:rsid w:val="009D00C3"/>
    <w:rsid w:val="009D4C4D"/>
    <w:rsid w:val="009E1018"/>
    <w:rsid w:val="009E34C5"/>
    <w:rsid w:val="009F5608"/>
    <w:rsid w:val="00A06E92"/>
    <w:rsid w:val="00A34B19"/>
    <w:rsid w:val="00A36F46"/>
    <w:rsid w:val="00A441C4"/>
    <w:rsid w:val="00A4666C"/>
    <w:rsid w:val="00A508A0"/>
    <w:rsid w:val="00A52C29"/>
    <w:rsid w:val="00A5466A"/>
    <w:rsid w:val="00A57B0F"/>
    <w:rsid w:val="00A7640E"/>
    <w:rsid w:val="00A860B5"/>
    <w:rsid w:val="00A876B4"/>
    <w:rsid w:val="00A90D89"/>
    <w:rsid w:val="00A923DD"/>
    <w:rsid w:val="00A949F2"/>
    <w:rsid w:val="00A961FB"/>
    <w:rsid w:val="00A965B4"/>
    <w:rsid w:val="00AA5EA1"/>
    <w:rsid w:val="00AB1860"/>
    <w:rsid w:val="00AC2B7E"/>
    <w:rsid w:val="00AC7BB3"/>
    <w:rsid w:val="00AD0F42"/>
    <w:rsid w:val="00AD5FEB"/>
    <w:rsid w:val="00AE3B08"/>
    <w:rsid w:val="00AE3EE9"/>
    <w:rsid w:val="00AE686F"/>
    <w:rsid w:val="00B04F73"/>
    <w:rsid w:val="00B12854"/>
    <w:rsid w:val="00B13ECD"/>
    <w:rsid w:val="00B15C89"/>
    <w:rsid w:val="00B2295C"/>
    <w:rsid w:val="00B2613D"/>
    <w:rsid w:val="00B34D4F"/>
    <w:rsid w:val="00B504CA"/>
    <w:rsid w:val="00B51B12"/>
    <w:rsid w:val="00B61175"/>
    <w:rsid w:val="00B61F8A"/>
    <w:rsid w:val="00B71462"/>
    <w:rsid w:val="00B81DD6"/>
    <w:rsid w:val="00B85FBC"/>
    <w:rsid w:val="00BA1A19"/>
    <w:rsid w:val="00BA289E"/>
    <w:rsid w:val="00BA3B48"/>
    <w:rsid w:val="00BB3DD0"/>
    <w:rsid w:val="00BB5F69"/>
    <w:rsid w:val="00BC1F09"/>
    <w:rsid w:val="00BC2889"/>
    <w:rsid w:val="00BC351F"/>
    <w:rsid w:val="00BD006D"/>
    <w:rsid w:val="00BF4349"/>
    <w:rsid w:val="00BF5029"/>
    <w:rsid w:val="00C13CCD"/>
    <w:rsid w:val="00C27D0E"/>
    <w:rsid w:val="00C35711"/>
    <w:rsid w:val="00C35E4D"/>
    <w:rsid w:val="00C54F92"/>
    <w:rsid w:val="00C60045"/>
    <w:rsid w:val="00C63663"/>
    <w:rsid w:val="00C653B0"/>
    <w:rsid w:val="00C67EB5"/>
    <w:rsid w:val="00C70B2D"/>
    <w:rsid w:val="00C7280A"/>
    <w:rsid w:val="00C736D5"/>
    <w:rsid w:val="00C804C0"/>
    <w:rsid w:val="00C825BE"/>
    <w:rsid w:val="00C83759"/>
    <w:rsid w:val="00C93C51"/>
    <w:rsid w:val="00C97E57"/>
    <w:rsid w:val="00CA62DF"/>
    <w:rsid w:val="00CB4F39"/>
    <w:rsid w:val="00CB6285"/>
    <w:rsid w:val="00CC18CA"/>
    <w:rsid w:val="00CC1AC5"/>
    <w:rsid w:val="00CC3F00"/>
    <w:rsid w:val="00CD6EF0"/>
    <w:rsid w:val="00CE09C1"/>
    <w:rsid w:val="00CE2D8C"/>
    <w:rsid w:val="00CF2175"/>
    <w:rsid w:val="00CF6A1F"/>
    <w:rsid w:val="00D005B3"/>
    <w:rsid w:val="00D046D5"/>
    <w:rsid w:val="00D06D36"/>
    <w:rsid w:val="00D10E57"/>
    <w:rsid w:val="00D13785"/>
    <w:rsid w:val="00D22588"/>
    <w:rsid w:val="00D238FE"/>
    <w:rsid w:val="00D24603"/>
    <w:rsid w:val="00D34C95"/>
    <w:rsid w:val="00D40690"/>
    <w:rsid w:val="00D54218"/>
    <w:rsid w:val="00D632E9"/>
    <w:rsid w:val="00D65319"/>
    <w:rsid w:val="00D746D3"/>
    <w:rsid w:val="00D75A3F"/>
    <w:rsid w:val="00D80A96"/>
    <w:rsid w:val="00D86336"/>
    <w:rsid w:val="00D87A40"/>
    <w:rsid w:val="00D92DBC"/>
    <w:rsid w:val="00DA1A8F"/>
    <w:rsid w:val="00DA52A1"/>
    <w:rsid w:val="00DB44AF"/>
    <w:rsid w:val="00DC2207"/>
    <w:rsid w:val="00DC4A1E"/>
    <w:rsid w:val="00DD26E1"/>
    <w:rsid w:val="00DD6169"/>
    <w:rsid w:val="00DE3935"/>
    <w:rsid w:val="00DE4776"/>
    <w:rsid w:val="00DE4D7E"/>
    <w:rsid w:val="00DE55C3"/>
    <w:rsid w:val="00DE5ECD"/>
    <w:rsid w:val="00DE772D"/>
    <w:rsid w:val="00DE7CF3"/>
    <w:rsid w:val="00DF31FB"/>
    <w:rsid w:val="00E07DB8"/>
    <w:rsid w:val="00E11DF9"/>
    <w:rsid w:val="00E12662"/>
    <w:rsid w:val="00E31579"/>
    <w:rsid w:val="00E368B2"/>
    <w:rsid w:val="00E4205A"/>
    <w:rsid w:val="00E45BA3"/>
    <w:rsid w:val="00E471BF"/>
    <w:rsid w:val="00E47CB7"/>
    <w:rsid w:val="00E53A1B"/>
    <w:rsid w:val="00E55F59"/>
    <w:rsid w:val="00E636A2"/>
    <w:rsid w:val="00E75315"/>
    <w:rsid w:val="00EB2D10"/>
    <w:rsid w:val="00EB5FD9"/>
    <w:rsid w:val="00EC4531"/>
    <w:rsid w:val="00EC5F41"/>
    <w:rsid w:val="00EC7BA3"/>
    <w:rsid w:val="00ED7972"/>
    <w:rsid w:val="00EE10DF"/>
    <w:rsid w:val="00EE493C"/>
    <w:rsid w:val="00EF40D8"/>
    <w:rsid w:val="00EF6193"/>
    <w:rsid w:val="00EF7463"/>
    <w:rsid w:val="00F14927"/>
    <w:rsid w:val="00F21D51"/>
    <w:rsid w:val="00F24B27"/>
    <w:rsid w:val="00F313D4"/>
    <w:rsid w:val="00F36A23"/>
    <w:rsid w:val="00F4089A"/>
    <w:rsid w:val="00F4606A"/>
    <w:rsid w:val="00F6771D"/>
    <w:rsid w:val="00F77A12"/>
    <w:rsid w:val="00F81638"/>
    <w:rsid w:val="00F9480A"/>
    <w:rsid w:val="00F9660A"/>
    <w:rsid w:val="00F97442"/>
    <w:rsid w:val="00F97C6F"/>
    <w:rsid w:val="00FA6724"/>
    <w:rsid w:val="00FB3DC1"/>
    <w:rsid w:val="00FC0B50"/>
    <w:rsid w:val="00FC271B"/>
    <w:rsid w:val="00FC7001"/>
    <w:rsid w:val="00FD1F5D"/>
    <w:rsid w:val="00FD5260"/>
    <w:rsid w:val="00FE4163"/>
    <w:rsid w:val="00FF76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21F0"/>
  <w15:chartTrackingRefBased/>
  <w15:docId w15:val="{A565F72E-7C56-4C87-91B4-A8990660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9937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79C"/>
    <w:rPr>
      <w:rFonts w:ascii="Segoe UI" w:hAnsi="Segoe UI" w:cs="Segoe UI"/>
      <w:color w:val="000000" w:themeColor="background1"/>
      <w:spacing w:val="4"/>
      <w:sz w:val="18"/>
      <w:szCs w:val="18"/>
    </w:rPr>
  </w:style>
  <w:style w:type="paragraph" w:styleId="Tekstprzypisudolnego">
    <w:name w:val="footnote text"/>
    <w:basedOn w:val="Normalny"/>
    <w:link w:val="TekstprzypisudolnegoZnak"/>
    <w:uiPriority w:val="99"/>
    <w:semiHidden/>
    <w:unhideWhenUsed/>
    <w:rsid w:val="004F778A"/>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4F778A"/>
    <w:rPr>
      <w:color w:val="000000" w:themeColor="background1"/>
      <w:spacing w:val="4"/>
      <w:sz w:val="20"/>
      <w:szCs w:val="20"/>
    </w:rPr>
  </w:style>
  <w:style w:type="character" w:styleId="Odwoanieprzypisudolnego">
    <w:name w:val="footnote reference"/>
    <w:uiPriority w:val="99"/>
    <w:semiHidden/>
    <w:unhideWhenUsed/>
    <w:rsid w:val="004F778A"/>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4F778A"/>
    <w:rPr>
      <w:sz w:val="16"/>
      <w:szCs w:val="16"/>
    </w:rPr>
  </w:style>
  <w:style w:type="paragraph" w:styleId="Tekstkomentarza">
    <w:name w:val="annotation text"/>
    <w:basedOn w:val="Normalny"/>
    <w:link w:val="TekstkomentarzaZnak"/>
    <w:uiPriority w:val="99"/>
    <w:unhideWhenUsed/>
    <w:rsid w:val="004F778A"/>
    <w:pPr>
      <w:spacing w:line="240" w:lineRule="auto"/>
    </w:pPr>
    <w:rPr>
      <w:szCs w:val="20"/>
    </w:rPr>
  </w:style>
  <w:style w:type="character" w:customStyle="1" w:styleId="TekstkomentarzaZnak">
    <w:name w:val="Tekst komentarza Znak"/>
    <w:basedOn w:val="Domylnaczcionkaakapitu"/>
    <w:link w:val="Tekstkomentarza"/>
    <w:uiPriority w:val="99"/>
    <w:rsid w:val="004F778A"/>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BA289E"/>
    <w:rPr>
      <w:b/>
      <w:bCs/>
    </w:rPr>
  </w:style>
  <w:style w:type="character" w:customStyle="1" w:styleId="TematkomentarzaZnak">
    <w:name w:val="Temat komentarza Znak"/>
    <w:basedOn w:val="TekstkomentarzaZnak"/>
    <w:link w:val="Tematkomentarza"/>
    <w:uiPriority w:val="99"/>
    <w:semiHidden/>
    <w:rsid w:val="00BA289E"/>
    <w:rPr>
      <w:b/>
      <w:bCs/>
      <w:color w:val="000000" w:themeColor="background1"/>
      <w:spacing w:val="4"/>
      <w:sz w:val="20"/>
      <w:szCs w:val="20"/>
    </w:rPr>
  </w:style>
  <w:style w:type="paragraph" w:styleId="Akapitzlist">
    <w:name w:val="List Paragraph"/>
    <w:aliases w:val="L1,Numerowanie,List Paragraph,2 heading,A_wyliczenie,K-P_odwolanie,Akapit z listą5,maz_wyliczenie,opis dzialania,Obiekt,List Paragraph1,wypunktowanie"/>
    <w:basedOn w:val="Normalny"/>
    <w:link w:val="AkapitzlistZnak"/>
    <w:uiPriority w:val="34"/>
    <w:qFormat/>
    <w:rsid w:val="00C54F92"/>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Obiekt Znak,List Paragraph1 Znak,wypunktowanie Znak"/>
    <w:basedOn w:val="Domylnaczcionkaakapitu"/>
    <w:link w:val="Akapitzlist"/>
    <w:uiPriority w:val="34"/>
    <w:qFormat/>
    <w:locked/>
    <w:rsid w:val="00C54F92"/>
    <w:rPr>
      <w:color w:val="000000" w:themeColor="background1"/>
      <w:spacing w:val="4"/>
      <w:sz w:val="20"/>
    </w:rPr>
  </w:style>
  <w:style w:type="paragraph" w:styleId="NormalnyWeb">
    <w:name w:val="Normal (Web)"/>
    <w:basedOn w:val="Normalny"/>
    <w:uiPriority w:val="99"/>
    <w:unhideWhenUsed/>
    <w:rsid w:val="00C54F92"/>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character" w:styleId="Hipercze">
    <w:name w:val="Hyperlink"/>
    <w:basedOn w:val="Domylnaczcionkaakapitu"/>
    <w:uiPriority w:val="99"/>
    <w:unhideWhenUsed/>
    <w:rsid w:val="00C54F92"/>
    <w:rPr>
      <w:color w:val="0000FF" w:themeColor="hyperlink"/>
      <w:u w:val="single"/>
    </w:rPr>
  </w:style>
  <w:style w:type="paragraph" w:styleId="Poprawka">
    <w:name w:val="Revision"/>
    <w:hidden/>
    <w:uiPriority w:val="99"/>
    <w:semiHidden/>
    <w:rsid w:val="00CD6EF0"/>
    <w:pPr>
      <w:spacing w:after="0" w:line="240" w:lineRule="auto"/>
    </w:pPr>
    <w:rPr>
      <w:color w:val="000000" w:themeColor="background1"/>
      <w:spacing w:val="4"/>
      <w:sz w:val="20"/>
    </w:rPr>
  </w:style>
  <w:style w:type="character" w:styleId="Nierozpoznanawzmianka">
    <w:name w:val="Unresolved Mention"/>
    <w:basedOn w:val="Domylnaczcionkaakapitu"/>
    <w:uiPriority w:val="99"/>
    <w:semiHidden/>
    <w:unhideWhenUsed/>
    <w:rsid w:val="003C0E41"/>
    <w:rPr>
      <w:color w:val="605E5C"/>
      <w:shd w:val="clear" w:color="auto" w:fill="E1DFDD"/>
    </w:rPr>
  </w:style>
  <w:style w:type="paragraph" w:styleId="Tekstpodstawowy">
    <w:name w:val="Body Text"/>
    <w:basedOn w:val="Normalny"/>
    <w:link w:val="TekstpodstawowyZnak"/>
    <w:uiPriority w:val="99"/>
    <w:unhideWhenUsed/>
    <w:rsid w:val="00BA3B48"/>
    <w:pPr>
      <w:spacing w:after="120" w:line="312" w:lineRule="auto"/>
    </w:pPr>
    <w:rPr>
      <w:rFonts w:ascii="Tahoma" w:eastAsia="Calibri" w:hAnsi="Tahoma" w:cs="Times New Roman"/>
      <w:color w:val="808284"/>
      <w:spacing w:val="0"/>
      <w:sz w:val="22"/>
      <w:lang w:val="x-none"/>
    </w:rPr>
  </w:style>
  <w:style w:type="character" w:customStyle="1" w:styleId="TekstpodstawowyZnak">
    <w:name w:val="Tekst podstawowy Znak"/>
    <w:basedOn w:val="Domylnaczcionkaakapitu"/>
    <w:link w:val="Tekstpodstawowy"/>
    <w:uiPriority w:val="99"/>
    <w:rsid w:val="00BA3B48"/>
    <w:rPr>
      <w:rFonts w:ascii="Tahoma" w:eastAsia="Calibri" w:hAnsi="Tahoma" w:cs="Times New Roman"/>
      <w:color w:val="808284"/>
      <w:lang w:val="x-none"/>
    </w:rPr>
  </w:style>
  <w:style w:type="character" w:customStyle="1" w:styleId="cf01">
    <w:name w:val="cf01"/>
    <w:basedOn w:val="Domylnaczcionkaakapitu"/>
    <w:rsid w:val="00F8163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198470327">
      <w:bodyDiv w:val="1"/>
      <w:marLeft w:val="0"/>
      <w:marRight w:val="0"/>
      <w:marTop w:val="0"/>
      <w:marBottom w:val="0"/>
      <w:divBdr>
        <w:top w:val="none" w:sz="0" w:space="0" w:color="auto"/>
        <w:left w:val="none" w:sz="0" w:space="0" w:color="auto"/>
        <w:bottom w:val="none" w:sz="0" w:space="0" w:color="auto"/>
        <w:right w:val="none" w:sz="0" w:space="0" w:color="auto"/>
      </w:divBdr>
    </w:div>
    <w:div w:id="1609311008">
      <w:bodyDiv w:val="1"/>
      <w:marLeft w:val="0"/>
      <w:marRight w:val="0"/>
      <w:marTop w:val="0"/>
      <w:marBottom w:val="0"/>
      <w:divBdr>
        <w:top w:val="none" w:sz="0" w:space="0" w:color="auto"/>
        <w:left w:val="none" w:sz="0" w:space="0" w:color="auto"/>
        <w:bottom w:val="none" w:sz="0" w:space="0" w:color="auto"/>
        <w:right w:val="none" w:sz="0" w:space="0" w:color="auto"/>
      </w:divBdr>
    </w:div>
    <w:div w:id="1622951648">
      <w:bodyDiv w:val="1"/>
      <w:marLeft w:val="0"/>
      <w:marRight w:val="0"/>
      <w:marTop w:val="0"/>
      <w:marBottom w:val="0"/>
      <w:divBdr>
        <w:top w:val="none" w:sz="0" w:space="0" w:color="auto"/>
        <w:left w:val="none" w:sz="0" w:space="0" w:color="auto"/>
        <w:bottom w:val="none" w:sz="0" w:space="0" w:color="auto"/>
        <w:right w:val="none" w:sz="0" w:space="0" w:color="auto"/>
      </w:divBdr>
    </w:div>
    <w:div w:id="171869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y@port.lukasiewicz.gov.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y@port.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port.lukasiewicz.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y@port.lukasiewicz.gov.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80E947CFC99046ACF97E94117BF123" ma:contentTypeVersion="46" ma:contentTypeDescription="Utwórz nowy dokument." ma:contentTypeScope="" ma:versionID="84607c42cca7e434b6b73ddfb614eb3b">
  <xsd:schema xmlns:xsd="http://www.w3.org/2001/XMLSchema" xmlns:xs="http://www.w3.org/2001/XMLSchema" xmlns:p="http://schemas.microsoft.com/office/2006/metadata/properties" xmlns:ns2="84141fab-40ef-492f-9a5e-7c422361107c" xmlns:ns3="25403c7b-c6b4-4198-8117-dbd0ece2577a" targetNamespace="http://schemas.microsoft.com/office/2006/metadata/properties" ma:root="true" ma:fieldsID="b1764383e7157f9627269704dff5837c" ns2:_="" ns3:_="">
    <xsd:import namespace="84141fab-40ef-492f-9a5e-7c422361107c"/>
    <xsd:import namespace="25403c7b-c6b4-4198-8117-dbd0ece25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R_x002e_ZAM" minOccurs="0"/>
                <xsd:element ref="ns2:DATA_x002e_DOK" minOccurs="0"/>
                <xsd:element ref="ns2:DATA_x002e_UM" minOccurs="0"/>
                <xsd:element ref="ns2:NR_x002e_UM" minOccurs="0"/>
                <xsd:element ref="ns2:NETTO" minOccurs="0"/>
                <xsd:element ref="ns2:NETTO_x002e_SL" minOccurs="0"/>
                <xsd:element ref="ns2:BRUTTO" minOccurs="0"/>
                <xsd:element ref="ns2:BRUTTO_x002e_SL" minOccurs="0"/>
                <xsd:element ref="ns2:DZ" minOccurs="0"/>
                <xsd:element ref="ns2:DANE_x002e_WYK" minOccurs="0"/>
                <xsd:element ref="ns3:SharedWithUsers" minOccurs="0"/>
                <xsd:element ref="ns3:SharedWithDetails" minOccurs="0"/>
                <xsd:element ref="ns2:Tabela"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Nrsprawy" minOccurs="0"/>
                <xsd:element ref="ns2:MediaLengthInSeconds" minOccurs="0"/>
                <xsd:element ref="ns2:DATA_PUB" minOccurs="0"/>
                <xsd:element ref="ns2:OF_CZ" minOccurs="0"/>
                <xsd:element ref="ns2:UM_x002f_ZAM" minOccurs="0"/>
                <xsd:element ref="ns2:ZAL1_x002f_2" minOccurs="0"/>
                <xsd:element ref="ns2:DATA_END" minOccurs="0"/>
                <xsd:element ref="ns2:GODZ" minOccurs="0"/>
                <xsd:element ref="ns2:BY" minOccurs="0"/>
                <xsd:element ref="ns2:EM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41fab-40ef-492f-9a5e-7c4223611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R_x002e_ZAM" ma:index="12" nillable="true" ma:displayName="NR.ZAM" ma:format="Dropdown" ma:internalName="NR_x002e_ZAM">
      <xsd:simpleType>
        <xsd:restriction base="dms:Text">
          <xsd:maxLength value="255"/>
        </xsd:restriction>
      </xsd:simpleType>
    </xsd:element>
    <xsd:element name="DATA_x002e_DOK" ma:index="13" nillable="true" ma:displayName="DATA.DOK" ma:default="[today]" ma:format="DateOnly" ma:internalName="DATA_x002e_DOK">
      <xsd:simpleType>
        <xsd:restriction base="dms:DateTime"/>
      </xsd:simpleType>
    </xsd:element>
    <xsd:element name="DATA_x002e_UM" ma:index="14" nillable="true" ma:displayName="DATA.UM" ma:format="Dropdown" ma:internalName="DATA_x002e_UM">
      <xsd:simpleType>
        <xsd:restriction base="dms:Text">
          <xsd:maxLength value="255"/>
        </xsd:restriction>
      </xsd:simpleType>
    </xsd:element>
    <xsd:element name="NR_x002e_UM" ma:index="15" nillable="true" ma:displayName="NR.UM" ma:format="Dropdown" ma:internalName="NR_x002e_UM">
      <xsd:simpleType>
        <xsd:restriction base="dms:Text">
          <xsd:maxLength value="255"/>
        </xsd:restriction>
      </xsd:simpleType>
    </xsd:element>
    <xsd:element name="NETTO" ma:index="16" nillable="true" ma:displayName="NETTO" ma:format="Dropdown" ma:internalName="NETTO">
      <xsd:simpleType>
        <xsd:restriction base="dms:Text">
          <xsd:maxLength value="255"/>
        </xsd:restriction>
      </xsd:simpleType>
    </xsd:element>
    <xsd:element name="NETTO_x002e_SL" ma:index="17" nillable="true" ma:displayName="NETTO.SL" ma:format="Dropdown" ma:internalName="NETTO_x002e_SL">
      <xsd:simpleType>
        <xsd:restriction base="dms:Text">
          <xsd:maxLength value="255"/>
        </xsd:restriction>
      </xsd:simpleType>
    </xsd:element>
    <xsd:element name="BRUTTO" ma:index="18" nillable="true" ma:displayName="BRUTTO" ma:format="Dropdown" ma:internalName="BRUTTO">
      <xsd:simpleType>
        <xsd:restriction base="dms:Text">
          <xsd:maxLength value="255"/>
        </xsd:restriction>
      </xsd:simpleType>
    </xsd:element>
    <xsd:element name="BRUTTO_x002e_SL" ma:index="19" nillable="true" ma:displayName="BRUTTO.SL" ma:format="Dropdown" ma:internalName="BRUTTO_x002e_SL">
      <xsd:simpleType>
        <xsd:restriction base="dms:Text">
          <xsd:maxLength value="255"/>
        </xsd:restriction>
      </xsd:simpleType>
    </xsd:element>
    <xsd:element name="DZ" ma:index="20" nillable="true" ma:displayName="DZ" ma:format="Dropdown" ma:internalName="DZ">
      <xsd:simpleType>
        <xsd:restriction base="dms:Text">
          <xsd:maxLength value="255"/>
        </xsd:restriction>
      </xsd:simpleType>
    </xsd:element>
    <xsd:element name="DANE_x002e_WYK" ma:index="21" nillable="true" ma:displayName="DANE.WYK" ma:format="Dropdown" ma:internalName="DANE_x002e_WYK">
      <xsd:simpleType>
        <xsd:restriction base="dms:Text">
          <xsd:maxLength value="255"/>
        </xsd:restriction>
      </xsd:simpleType>
    </xsd:element>
    <xsd:element name="Tabela" ma:index="24" nillable="true" ma:displayName="Tabela" ma:format="Dropdown" ma:internalName="Tabela">
      <xsd:simpleType>
        <xsd:restriction base="dms:Note">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29"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Location" ma:index="32" nillable="true" ma:displayName="Location" ma:description="" ma:indexed="true" ma:internalName="MediaServiceLocation" ma:readOnly="true">
      <xsd:simpleType>
        <xsd:restriction base="dms:Text"/>
      </xsd:simpleType>
    </xsd:element>
    <xsd:element name="Nrsprawy" ma:index="33" nillable="true" ma:displayName="Nr sprawy" ma:format="Dropdown" ma:internalName="Nrsprawy">
      <xsd:simpleType>
        <xsd:restriction base="dms:Text">
          <xsd:maxLength value="255"/>
        </xsd:restriction>
      </xsd:simpleType>
    </xsd:element>
    <xsd:element name="MediaLengthInSeconds" ma:index="34" nillable="true" ma:displayName="MediaLengthInSeconds" ma:hidden="true" ma:internalName="MediaLengthInSeconds" ma:readOnly="true">
      <xsd:simpleType>
        <xsd:restriction base="dms:Unknown"/>
      </xsd:simpleType>
    </xsd:element>
    <xsd:element name="DATA_PUB" ma:index="35" nillable="true" ma:displayName="DATA_PUB" ma:format="DateOnly" ma:internalName="DATA_PUB">
      <xsd:simpleType>
        <xsd:restriction base="dms:DateTime"/>
      </xsd:simpleType>
    </xsd:element>
    <xsd:element name="OF_CZ" ma:index="36" nillable="true" ma:displayName="OF_CZ" ma:format="Dropdown" ma:internalName="OF_CZ">
      <xsd:simpleType>
        <xsd:restriction base="dms:Text">
          <xsd:maxLength value="255"/>
        </xsd:restriction>
      </xsd:simpleType>
    </xsd:element>
    <xsd:element name="UM_x002f_ZAM" ma:index="37" nillable="true" ma:displayName="UM/ZAM" ma:format="Dropdown" ma:internalName="UM_x002f_ZAM">
      <xsd:simpleType>
        <xsd:restriction base="dms:Text">
          <xsd:maxLength value="255"/>
        </xsd:restriction>
      </xsd:simpleType>
    </xsd:element>
    <xsd:element name="ZAL1_x002f_2" ma:index="38" nillable="true" ma:displayName="ZAL1/2" ma:format="Dropdown" ma:internalName="ZAL1_x002f_2">
      <xsd:simpleType>
        <xsd:restriction base="dms:Text">
          <xsd:maxLength value="255"/>
        </xsd:restriction>
      </xsd:simpleType>
    </xsd:element>
    <xsd:element name="DATA_END" ma:index="39" nillable="true" ma:displayName="DATA_END" ma:format="DateOnly" ma:internalName="DATA_END">
      <xsd:simpleType>
        <xsd:restriction base="dms:DateTime"/>
      </xsd:simpleType>
    </xsd:element>
    <xsd:element name="GODZ" ma:index="40" nillable="true" ma:displayName="GODZ" ma:format="Dropdown" ma:internalName="GODZ">
      <xsd:simpleType>
        <xsd:restriction base="dms:Text">
          <xsd:maxLength value="255"/>
        </xsd:restriction>
      </xsd:simpleType>
    </xsd:element>
    <xsd:element name="BY" ma:index="41" nillable="true" ma:displayName="BY" ma:format="Dropdown" ma:internalName="BY">
      <xsd:simpleType>
        <xsd:restriction base="dms:Text">
          <xsd:maxLength value="255"/>
        </xsd:restriction>
      </xsd:simpleType>
    </xsd:element>
    <xsd:element name="EMAIL" ma:index="42" nillable="true" ma:displayName="EMAIL" ma:format="Dropdown" ma:internalName="EMAI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403c7b-c6b4-4198-8117-dbd0ece2577a" elementFormDefault="qualified">
    <xsd:import namespace="http://schemas.microsoft.com/office/2006/documentManagement/types"/>
    <xsd:import namespace="http://schemas.microsoft.com/office/infopath/2007/PartnerControls"/>
    <xsd:element name="SharedWithUsers" ma:index="2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Udostępnione dla — szczegóły" ma:internalName="SharedWithDetails" ma:readOnly="true">
      <xsd:simpleType>
        <xsd:restriction base="dms:Note">
          <xsd:maxLength value="255"/>
        </xsd:restriction>
      </xsd:simpleType>
    </xsd:element>
    <xsd:element name="TaxCatchAll" ma:index="30" nillable="true" ma:displayName="Taxonomy Catch All Column" ma:hidden="true" ma:list="{fec6e98c-42df-41bf-b0be-3f1cb1538785}" ma:internalName="TaxCatchAll" ma:showField="CatchAllData" ma:web="25403c7b-c6b4-4198-8117-dbd0ece25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bela xmlns="84141fab-40ef-492f-9a5e-7c422361107c" xsi:nil="true"/>
    <BRUTTO xmlns="84141fab-40ef-492f-9a5e-7c422361107c" xsi:nil="true"/>
    <NETTO_x002e_SL xmlns="84141fab-40ef-492f-9a5e-7c422361107c" xsi:nil="true"/>
    <Nrsprawy xmlns="84141fab-40ef-492f-9a5e-7c422361107c" xsi:nil="true"/>
    <NETTO xmlns="84141fab-40ef-492f-9a5e-7c422361107c" xsi:nil="true"/>
    <BRUTTO_x002e_SL xmlns="84141fab-40ef-492f-9a5e-7c422361107c" xsi:nil="true"/>
    <lcf76f155ced4ddcb4097134ff3c332f xmlns="84141fab-40ef-492f-9a5e-7c422361107c">
      <Terms xmlns="http://schemas.microsoft.com/office/infopath/2007/PartnerControls"/>
    </lcf76f155ced4ddcb4097134ff3c332f>
    <DATA_x002e_DOK xmlns="84141fab-40ef-492f-9a5e-7c422361107c">2025-02-04T13:48:43+00:00</DATA_x002e_DOK>
    <DZ xmlns="84141fab-40ef-492f-9a5e-7c422361107c" xsi:nil="true"/>
    <NR_x002e_ZAM xmlns="84141fab-40ef-492f-9a5e-7c422361107c" xsi:nil="true"/>
    <NR_x002e_UM xmlns="84141fab-40ef-492f-9a5e-7c422361107c" xsi:nil="true"/>
    <DANE_x002e_WYK xmlns="84141fab-40ef-492f-9a5e-7c422361107c" xsi:nil="true"/>
    <TaxCatchAll xmlns="25403c7b-c6b4-4198-8117-dbd0ece2577a" xsi:nil="true"/>
    <DATA_x002e_UM xmlns="84141fab-40ef-492f-9a5e-7c422361107c" xsi:nil="true"/>
    <SharedWithUsers xmlns="25403c7b-c6b4-4198-8117-dbd0ece2577a">
      <UserInfo>
        <DisplayName/>
        <AccountId xsi:nil="true"/>
        <AccountType/>
      </UserInfo>
    </SharedWithUsers>
    <DATA_PUB xmlns="84141fab-40ef-492f-9a5e-7c422361107c" xsi:nil="true"/>
    <BY xmlns="84141fab-40ef-492f-9a5e-7c422361107c" xsi:nil="true"/>
    <GODZ xmlns="84141fab-40ef-492f-9a5e-7c422361107c" xsi:nil="true"/>
    <DATA_END xmlns="84141fab-40ef-492f-9a5e-7c422361107c" xsi:nil="true"/>
    <OF_CZ xmlns="84141fab-40ef-492f-9a5e-7c422361107c" xsi:nil="true"/>
    <UM_x002f_ZAM xmlns="84141fab-40ef-492f-9a5e-7c422361107c" xsi:nil="true"/>
    <ZAL1_x002f_2 xmlns="84141fab-40ef-492f-9a5e-7c422361107c" xsi:nil="true"/>
    <EMAIL xmlns="84141fab-40ef-492f-9a5e-7c422361107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74AF3B-73F7-4ED6-8CCF-3BC85C0D3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41fab-40ef-492f-9a5e-7c422361107c"/>
    <ds:schemaRef ds:uri="25403c7b-c6b4-4198-8117-dbd0ece25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1EF746-491E-403A-AD3E-8F2BEB6EDA02}">
  <ds:schemaRefs>
    <ds:schemaRef ds:uri="http://schemas.microsoft.com/office/2006/metadata/properties"/>
    <ds:schemaRef ds:uri="http://schemas.microsoft.com/office/infopath/2007/PartnerControls"/>
    <ds:schemaRef ds:uri="84141fab-40ef-492f-9a5e-7c422361107c"/>
    <ds:schemaRef ds:uri="25403c7b-c6b4-4198-8117-dbd0ece2577a"/>
  </ds:schemaRefs>
</ds:datastoreItem>
</file>

<file path=customXml/itemProps3.xml><?xml version="1.0" encoding="utf-8"?>
<ds:datastoreItem xmlns:ds="http://schemas.openxmlformats.org/officeDocument/2006/customXml" ds:itemID="{732C3A73-B362-44FE-A873-0360DE8B7AC9}">
  <ds:schemaRefs>
    <ds:schemaRef ds:uri="http://schemas.openxmlformats.org/officeDocument/2006/bibliography"/>
  </ds:schemaRefs>
</ds:datastoreItem>
</file>

<file path=customXml/itemProps4.xml><?xml version="1.0" encoding="utf-8"?>
<ds:datastoreItem xmlns:ds="http://schemas.openxmlformats.org/officeDocument/2006/customXml" ds:itemID="{A30D2D30-022D-4383-B62F-64780073F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6269</Words>
  <Characters>37619</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Wolynska</dc:creator>
  <cp:keywords/>
  <dc:description/>
  <cp:lastModifiedBy>Marzena Krzymińska | Łukasiewicz – PORT</cp:lastModifiedBy>
  <cp:revision>5</cp:revision>
  <cp:lastPrinted>2023-08-24T10:03:00Z</cp:lastPrinted>
  <dcterms:created xsi:type="dcterms:W3CDTF">2025-12-09T09:11:00Z</dcterms:created>
  <dcterms:modified xsi:type="dcterms:W3CDTF">2025-12-09T12:17:00Z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0x0101001780E947CFC99046ACF97E94117BF123</vt:lpwstr>
  </property>
  <property fmtid="{D5CDD505-2E9C-101B-9397-08002B2CF9AE}" pid="3" name="MediaServiceImageTags">
    <vt:lpwstr/>
  </property>
  <property fmtid="{D5CDD505-2E9C-101B-9397-08002B2CF9AE}" pid="4" name="Order">
    <vt:r8>192900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